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4344" w14:textId="3812D2C2" w:rsidR="00701495" w:rsidRDefault="00695B79">
      <w:pPr>
        <w:tabs>
          <w:tab w:val="center" w:pos="4536"/>
          <w:tab w:val="right" w:pos="8280"/>
          <w:tab w:val="right" w:pos="9639"/>
        </w:tabs>
        <w:ind w:right="2"/>
        <w:rPr>
          <w:rFonts w:ascii="Arial" w:hAnsi="Arial" w:cs="Arial"/>
          <w:b/>
          <w:bCs/>
          <w:lang w:val="de-DE"/>
        </w:rPr>
      </w:pPr>
      <w:r w:rsidRPr="00A80D3B">
        <w:rPr>
          <w:rFonts w:ascii="Arial" w:hAnsi="Arial" w:cs="Arial"/>
          <w:b/>
          <w:bCs/>
          <w:sz w:val="28"/>
        </w:rPr>
        <w:t>3GPP TSG RAN WG1 #1</w:t>
      </w:r>
      <w:r>
        <w:rPr>
          <w:rFonts w:ascii="Arial" w:hAnsi="Arial" w:cs="Arial"/>
          <w:b/>
          <w:bCs/>
          <w:sz w:val="28"/>
        </w:rPr>
        <w:t>1</w:t>
      </w:r>
      <w:r w:rsidR="00C60D99">
        <w:rPr>
          <w:rFonts w:ascii="Arial" w:hAnsi="Arial" w:cs="Arial"/>
          <w:b/>
          <w:bCs/>
          <w:sz w:val="28"/>
        </w:rPr>
        <w:t>4</w:t>
      </w:r>
      <w:r w:rsidR="00E60D29">
        <w:rPr>
          <w:rFonts w:ascii="Arial" w:hAnsi="Arial" w:cs="Arial"/>
          <w:b/>
          <w:bCs/>
          <w:sz w:val="28"/>
        </w:rPr>
        <w:t>bis</w:t>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75276A" w:rsidRPr="0075276A">
        <w:rPr>
          <w:rFonts w:ascii="Arial" w:hAnsi="Arial" w:cs="Arial"/>
          <w:b/>
          <w:bCs/>
          <w:lang w:val="de-DE"/>
        </w:rPr>
        <w:t>R1-2310</w:t>
      </w:r>
      <w:r w:rsidR="00F01BBB">
        <w:rPr>
          <w:rFonts w:ascii="Arial" w:hAnsi="Arial" w:cs="Arial"/>
          <w:b/>
          <w:bCs/>
          <w:lang w:val="de-DE"/>
        </w:rPr>
        <w:t>665</w:t>
      </w:r>
      <w:bookmarkStart w:id="0" w:name="_GoBack"/>
      <w:bookmarkEnd w:id="0"/>
    </w:p>
    <w:p w14:paraId="24F85675" w14:textId="75D4277A" w:rsidR="00C60D99" w:rsidRPr="009513AC" w:rsidRDefault="00E60D29" w:rsidP="00C60D99">
      <w:pPr>
        <w:tabs>
          <w:tab w:val="center" w:pos="4536"/>
          <w:tab w:val="right" w:pos="9072"/>
        </w:tabs>
        <w:rPr>
          <w:rFonts w:ascii="Arial" w:eastAsia="MS Mincho" w:hAnsi="Arial" w:cs="Arial"/>
          <w:b/>
          <w:bCs/>
          <w:sz w:val="28"/>
          <w:lang w:eastAsia="ja-JP"/>
        </w:rPr>
      </w:pPr>
      <w:r w:rsidRPr="00E60D29">
        <w:rPr>
          <w:rFonts w:ascii="Arial" w:eastAsia="MS Mincho" w:hAnsi="Arial" w:cs="Arial"/>
          <w:b/>
          <w:bCs/>
          <w:sz w:val="28"/>
          <w:lang w:eastAsia="ja-JP"/>
        </w:rPr>
        <w:t>Xiamen, China, October 9th – October 13th, 2023</w:t>
      </w:r>
    </w:p>
    <w:p w14:paraId="7487237B" w14:textId="2968752E" w:rsidR="00701495" w:rsidRDefault="00701495">
      <w:pPr>
        <w:tabs>
          <w:tab w:val="center" w:pos="4536"/>
          <w:tab w:val="right" w:pos="9072"/>
        </w:tabs>
        <w:spacing w:line="276" w:lineRule="auto"/>
        <w:rPr>
          <w:rFonts w:ascii="Arial" w:eastAsia="MS Mincho" w:hAnsi="Arial" w:cs="Arial"/>
          <w:b/>
          <w:bCs/>
          <w:lang w:eastAsia="ja-JP"/>
        </w:rPr>
      </w:pPr>
    </w:p>
    <w:p w14:paraId="7F691938" w14:textId="78BCF169"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sidR="00C60D99">
        <w:rPr>
          <w:rFonts w:ascii="Arial" w:hAnsi="Arial"/>
        </w:rPr>
        <w:t>7</w:t>
      </w:r>
      <w:r w:rsidR="00591710">
        <w:rPr>
          <w:rFonts w:ascii="Arial" w:hAnsi="Arial"/>
        </w:rPr>
        <w:t>.</w:t>
      </w:r>
      <w:r w:rsidR="00C60D99">
        <w:rPr>
          <w:rFonts w:ascii="Arial" w:hAnsi="Arial"/>
        </w:rPr>
        <w:t>2</w:t>
      </w:r>
    </w:p>
    <w:p w14:paraId="7DF97D24" w14:textId="77777777" w:rsidR="00701495" w:rsidRDefault="00B52F1B">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0530A5FD"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w:t>
      </w:r>
      <w:r w:rsidR="00B42DD9">
        <w:rPr>
          <w:rFonts w:ascii="Arial" w:hAnsi="Arial" w:cs="Arial"/>
          <w:szCs w:val="16"/>
        </w:rPr>
        <w:t xml:space="preserve"> – Round 2</w:t>
      </w:r>
      <w:r>
        <w:rPr>
          <w:rFonts w:ascii="Arial" w:hAnsi="Arial" w:cs="Arial"/>
          <w:szCs w:val="16"/>
        </w:rPr>
        <w:t>: CSI Enhancement</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afff2"/>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4FE5D076" w14:textId="1E04528B" w:rsidR="00C60D99" w:rsidRPr="00374184" w:rsidRDefault="00B52F1B" w:rsidP="007F1136">
      <w:pPr>
        <w:pStyle w:val="0Maintext"/>
        <w:spacing w:after="60" w:afterAutospacing="0"/>
        <w:ind w:firstLine="0"/>
        <w:rPr>
          <w:sz w:val="22"/>
          <w:lang w:val="en-US"/>
        </w:rPr>
      </w:pPr>
      <w:r w:rsidRPr="00374184">
        <w:rPr>
          <w:sz w:val="22"/>
          <w:lang w:val="en-US"/>
        </w:rPr>
        <w:t xml:space="preserve">The moderator summary of maintenance-related issues raised for Rel.17 </w:t>
      </w:r>
      <w:proofErr w:type="spellStart"/>
      <w:r w:rsidRPr="00374184">
        <w:rPr>
          <w:sz w:val="22"/>
          <w:lang w:val="en-US"/>
        </w:rPr>
        <w:t>NR_FeM</w:t>
      </w:r>
      <w:r w:rsidR="00591710" w:rsidRPr="00374184">
        <w:rPr>
          <w:sz w:val="22"/>
          <w:lang w:val="en-US"/>
        </w:rPr>
        <w:t>IMO</w:t>
      </w:r>
      <w:proofErr w:type="spellEnd"/>
      <w:r w:rsidR="00591710" w:rsidRPr="00374184">
        <w:rPr>
          <w:sz w:val="22"/>
          <w:lang w:val="en-US"/>
        </w:rPr>
        <w:t xml:space="preserve"> </w:t>
      </w:r>
      <w:r w:rsidR="004823E1" w:rsidRPr="00374184">
        <w:rPr>
          <w:sz w:val="22"/>
          <w:lang w:val="en-US"/>
        </w:rPr>
        <w:t>CSI enhancement</w:t>
      </w:r>
      <w:r w:rsidR="007B24D1" w:rsidRPr="00374184">
        <w:rPr>
          <w:sz w:val="22"/>
          <w:lang w:val="en-US"/>
        </w:rPr>
        <w:t xml:space="preserve"> in RAN1 11</w:t>
      </w:r>
      <w:r w:rsidR="00C60D99" w:rsidRPr="00374184">
        <w:rPr>
          <w:sz w:val="22"/>
          <w:lang w:val="en-US"/>
        </w:rPr>
        <w:t>4</w:t>
      </w:r>
      <w:r w:rsidR="000338D5" w:rsidRPr="00374184">
        <w:rPr>
          <w:sz w:val="22"/>
          <w:lang w:val="en-US"/>
        </w:rPr>
        <w:t>bis</w:t>
      </w:r>
      <w:r w:rsidR="00591710" w:rsidRPr="00374184">
        <w:rPr>
          <w:sz w:val="22"/>
          <w:lang w:val="en-US"/>
        </w:rPr>
        <w:t xml:space="preserve"> is given below</w:t>
      </w:r>
      <w:r w:rsidR="00B10AFB" w:rsidRPr="00374184">
        <w:rPr>
          <w:sz w:val="22"/>
          <w:lang w:val="en-US"/>
        </w:rPr>
        <w:t xml:space="preserve">. </w:t>
      </w:r>
    </w:p>
    <w:p w14:paraId="0C929979" w14:textId="76854029" w:rsidR="00695B79" w:rsidRPr="00374184" w:rsidRDefault="00695B79" w:rsidP="007F1136">
      <w:pPr>
        <w:pStyle w:val="0Maintext"/>
        <w:spacing w:after="60" w:afterAutospacing="0"/>
        <w:ind w:firstLine="0"/>
        <w:rPr>
          <w:sz w:val="22"/>
          <w:lang w:val="en-US"/>
        </w:rPr>
      </w:pPr>
      <w:r w:rsidRPr="00374184">
        <w:rPr>
          <w:sz w:val="22"/>
          <w:lang w:val="en-US"/>
        </w:rPr>
        <w:t xml:space="preserve">Please note that the rapporteur will kick off following email thread to consolidate different views, if any. Moreover, online session is </w:t>
      </w:r>
      <w:r w:rsidR="00FD45FA" w:rsidRPr="00374184">
        <w:rPr>
          <w:sz w:val="22"/>
          <w:lang w:val="en-US"/>
        </w:rPr>
        <w:t>Monday evening</w:t>
      </w:r>
      <w:r w:rsidRPr="00374184">
        <w:rPr>
          <w:sz w:val="22"/>
          <w:lang w:val="en-US"/>
        </w:rPr>
        <w:t>.</w:t>
      </w:r>
      <w:r w:rsidR="000338D5" w:rsidRPr="00374184">
        <w:rPr>
          <w:sz w:val="22"/>
          <w:lang w:val="en-US"/>
        </w:rPr>
        <w:t xml:space="preserve"> I</w:t>
      </w:r>
      <w:r w:rsidRPr="00374184">
        <w:rPr>
          <w:sz w:val="22"/>
          <w:lang w:val="en-US"/>
        </w:rPr>
        <w:t xml:space="preserve">t is subject to </w:t>
      </w:r>
      <w:proofErr w:type="spellStart"/>
      <w:r w:rsidRPr="00374184">
        <w:rPr>
          <w:sz w:val="22"/>
          <w:lang w:val="en-US"/>
        </w:rPr>
        <w:t>Mr</w:t>
      </w:r>
      <w:proofErr w:type="spellEnd"/>
      <w:r w:rsidRPr="00374184">
        <w:rPr>
          <w:sz w:val="22"/>
          <w:lang w:val="en-US"/>
        </w:rPr>
        <w:t xml:space="preserve"> Chairman and the Rapporteur’s discretion for next steps. </w:t>
      </w:r>
    </w:p>
    <w:p w14:paraId="73DE8A61" w14:textId="77777777" w:rsidR="000338D5" w:rsidRPr="000338D5" w:rsidRDefault="000338D5" w:rsidP="000338D5">
      <w:pPr>
        <w:rPr>
          <w:sz w:val="22"/>
          <w:highlight w:val="cyan"/>
          <w:lang w:eastAsia="x-none"/>
        </w:rPr>
      </w:pPr>
      <w:r w:rsidRPr="000338D5">
        <w:rPr>
          <w:sz w:val="22"/>
          <w:highlight w:val="cyan"/>
          <w:lang w:eastAsia="x-none"/>
        </w:rPr>
        <w:t xml:space="preserve">[114bis-R17-MIMO] To be used for sharing updates on online/offline schedule, details on what is to be discussed in online/offline sessions, </w:t>
      </w:r>
      <w:proofErr w:type="spellStart"/>
      <w:r w:rsidRPr="000338D5">
        <w:rPr>
          <w:sz w:val="22"/>
          <w:highlight w:val="cyan"/>
          <w:lang w:eastAsia="x-none"/>
        </w:rPr>
        <w:t>tdoc</w:t>
      </w:r>
      <w:proofErr w:type="spellEnd"/>
      <w:r w:rsidRPr="000338D5">
        <w:rPr>
          <w:sz w:val="22"/>
          <w:highlight w:val="cyan"/>
          <w:lang w:eastAsia="x-none"/>
        </w:rPr>
        <w:t xml:space="preserve"> number of the moderator summary for online session, </w:t>
      </w:r>
      <w:proofErr w:type="spellStart"/>
      <w:r w:rsidRPr="000338D5">
        <w:rPr>
          <w:sz w:val="22"/>
          <w:highlight w:val="cyan"/>
          <w:lang w:eastAsia="x-none"/>
        </w:rPr>
        <w:t>etc</w:t>
      </w:r>
      <w:proofErr w:type="spellEnd"/>
      <w:r w:rsidRPr="000338D5">
        <w:rPr>
          <w:sz w:val="22"/>
          <w:highlight w:val="cyan"/>
          <w:lang w:eastAsia="x-none"/>
        </w:rPr>
        <w:t xml:space="preserve"> – </w:t>
      </w:r>
      <w:proofErr w:type="spellStart"/>
      <w:r w:rsidRPr="000338D5">
        <w:rPr>
          <w:sz w:val="22"/>
          <w:highlight w:val="cyan"/>
          <w:lang w:eastAsia="x-none"/>
        </w:rPr>
        <w:t>Eko</w:t>
      </w:r>
      <w:proofErr w:type="spellEnd"/>
      <w:r w:rsidRPr="000338D5">
        <w:rPr>
          <w:sz w:val="22"/>
          <w:highlight w:val="cyan"/>
          <w:lang w:eastAsia="x-none"/>
        </w:rPr>
        <w:t xml:space="preserve"> (Samsung)</w:t>
      </w:r>
    </w:p>
    <w:p w14:paraId="073973F0" w14:textId="77777777" w:rsidR="00695B79" w:rsidRDefault="00695B79">
      <w:pPr>
        <w:pStyle w:val="0Maintext"/>
        <w:spacing w:after="60" w:afterAutospacing="0"/>
        <w:ind w:firstLine="0"/>
        <w:rPr>
          <w:lang w:val="en-US"/>
        </w:rPr>
      </w:pP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afff2"/>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2A8C604A" w14:textId="77777777" w:rsidR="0034511E" w:rsidRPr="00374184" w:rsidRDefault="00C462FC" w:rsidP="0034511E">
      <w:pPr>
        <w:rPr>
          <w:sz w:val="22"/>
          <w:lang w:eastAsia="x-none"/>
        </w:rPr>
      </w:pPr>
      <w:hyperlink r:id="rId8" w:history="1">
        <w:r w:rsidR="0034511E" w:rsidRPr="00374184">
          <w:rPr>
            <w:rStyle w:val="afff"/>
            <w:sz w:val="22"/>
            <w:lang w:eastAsia="x-none"/>
          </w:rPr>
          <w:t>R1-2309028</w:t>
        </w:r>
      </w:hyperlink>
      <w:r w:rsidR="0034511E" w:rsidRPr="00374184">
        <w:rPr>
          <w:sz w:val="22"/>
          <w:lang w:eastAsia="x-none"/>
        </w:rPr>
        <w:tab/>
        <w:t>Discussion on additional restrictions over CMR measurement for NCJT CSI</w:t>
      </w:r>
      <w:r w:rsidR="0034511E" w:rsidRPr="00374184">
        <w:rPr>
          <w:sz w:val="22"/>
          <w:lang w:eastAsia="x-none"/>
        </w:rPr>
        <w:tab/>
        <w:t>ZTE</w:t>
      </w:r>
    </w:p>
    <w:p w14:paraId="6656B0A7" w14:textId="77777777" w:rsidR="0034511E" w:rsidRPr="00374184" w:rsidRDefault="00C462FC" w:rsidP="0034511E">
      <w:pPr>
        <w:rPr>
          <w:sz w:val="22"/>
          <w:lang w:eastAsia="x-none"/>
        </w:rPr>
      </w:pPr>
      <w:hyperlink r:id="rId9" w:history="1">
        <w:r w:rsidR="0034511E" w:rsidRPr="00374184">
          <w:rPr>
            <w:rStyle w:val="afff"/>
            <w:sz w:val="22"/>
            <w:lang w:eastAsia="x-none"/>
          </w:rPr>
          <w:t>R1-2309029</w:t>
        </w:r>
      </w:hyperlink>
      <w:r w:rsidR="0034511E" w:rsidRPr="00374184">
        <w:rPr>
          <w:sz w:val="22"/>
          <w:lang w:eastAsia="x-none"/>
        </w:rPr>
        <w:tab/>
        <w:t>Draft CR on additional restrictions over CMR measurement for NCJT CSI in TS 38.214</w:t>
      </w:r>
      <w:r w:rsidR="0034511E" w:rsidRPr="00374184">
        <w:rPr>
          <w:sz w:val="22"/>
          <w:lang w:eastAsia="x-none"/>
        </w:rPr>
        <w:tab/>
        <w:t>ZTE</w:t>
      </w:r>
    </w:p>
    <w:p w14:paraId="4164F9ED" w14:textId="77777777" w:rsidR="0034511E" w:rsidRPr="00374184" w:rsidRDefault="00C462FC" w:rsidP="0034511E">
      <w:pPr>
        <w:rPr>
          <w:sz w:val="22"/>
          <w:lang w:eastAsia="x-none"/>
        </w:rPr>
      </w:pPr>
      <w:hyperlink r:id="rId10" w:history="1">
        <w:r w:rsidR="0034511E" w:rsidRPr="00374184">
          <w:rPr>
            <w:rStyle w:val="afff"/>
            <w:sz w:val="22"/>
            <w:lang w:eastAsia="x-none"/>
          </w:rPr>
          <w:t>R1-2309058</w:t>
        </w:r>
      </w:hyperlink>
      <w:r w:rsidR="0034511E" w:rsidRPr="00374184">
        <w:rPr>
          <w:sz w:val="22"/>
          <w:lang w:eastAsia="x-none"/>
        </w:rPr>
        <w:tab/>
        <w:t>Discussion on NCJT CSI reporting for DRX</w:t>
      </w:r>
      <w:r w:rsidR="0034511E" w:rsidRPr="00374184">
        <w:rPr>
          <w:sz w:val="22"/>
          <w:lang w:eastAsia="x-none"/>
        </w:rPr>
        <w:tab/>
        <w:t>vivo</w:t>
      </w:r>
    </w:p>
    <w:p w14:paraId="59D4C06E" w14:textId="77777777" w:rsidR="0034511E" w:rsidRPr="00374184" w:rsidRDefault="00C462FC" w:rsidP="0034511E">
      <w:pPr>
        <w:rPr>
          <w:sz w:val="22"/>
          <w:lang w:eastAsia="x-none"/>
        </w:rPr>
      </w:pPr>
      <w:hyperlink r:id="rId11" w:history="1">
        <w:r w:rsidR="0034511E" w:rsidRPr="00374184">
          <w:rPr>
            <w:rStyle w:val="afff"/>
            <w:sz w:val="22"/>
            <w:lang w:eastAsia="x-none"/>
          </w:rPr>
          <w:t>R1-2309059</w:t>
        </w:r>
      </w:hyperlink>
      <w:r w:rsidR="0034511E" w:rsidRPr="00374184">
        <w:rPr>
          <w:sz w:val="22"/>
          <w:lang w:eastAsia="x-none"/>
        </w:rPr>
        <w:tab/>
        <w:t>Draft CR on NCJT CSI reporting for DRX</w:t>
      </w:r>
      <w:r w:rsidR="0034511E" w:rsidRPr="00374184">
        <w:rPr>
          <w:sz w:val="22"/>
          <w:lang w:eastAsia="x-none"/>
        </w:rPr>
        <w:tab/>
        <w:t>vivo</w:t>
      </w:r>
    </w:p>
    <w:p w14:paraId="236328A6" w14:textId="77777777" w:rsidR="0034511E" w:rsidRPr="00374184" w:rsidRDefault="00C462FC" w:rsidP="0034511E">
      <w:pPr>
        <w:rPr>
          <w:sz w:val="22"/>
          <w:lang w:eastAsia="x-none"/>
        </w:rPr>
      </w:pPr>
      <w:hyperlink r:id="rId12" w:history="1">
        <w:r w:rsidR="0034511E" w:rsidRPr="00374184">
          <w:rPr>
            <w:rStyle w:val="afff"/>
            <w:sz w:val="22"/>
            <w:lang w:eastAsia="x-none"/>
          </w:rPr>
          <w:t>R1-2309572</w:t>
        </w:r>
      </w:hyperlink>
      <w:r w:rsidR="0034511E" w:rsidRPr="00374184">
        <w:rPr>
          <w:sz w:val="22"/>
          <w:lang w:eastAsia="x-none"/>
        </w:rPr>
        <w:tab/>
        <w:t>Discussion on CMR measurement restriction for NCJT CSI</w:t>
      </w:r>
      <w:r w:rsidR="0034511E" w:rsidRPr="00374184">
        <w:rPr>
          <w:sz w:val="22"/>
          <w:lang w:eastAsia="x-none"/>
        </w:rPr>
        <w:tab/>
        <w:t>OPPO</w:t>
      </w:r>
    </w:p>
    <w:p w14:paraId="2E1B3AE1" w14:textId="77777777" w:rsidR="0034511E" w:rsidRPr="00374184" w:rsidRDefault="00C462FC" w:rsidP="0034511E">
      <w:pPr>
        <w:rPr>
          <w:sz w:val="22"/>
          <w:lang w:eastAsia="x-none"/>
        </w:rPr>
      </w:pPr>
      <w:hyperlink r:id="rId13" w:history="1">
        <w:r w:rsidR="0034511E" w:rsidRPr="00374184">
          <w:rPr>
            <w:rStyle w:val="afff"/>
            <w:sz w:val="22"/>
            <w:lang w:eastAsia="x-none"/>
          </w:rPr>
          <w:t>R1-2309635</w:t>
        </w:r>
      </w:hyperlink>
      <w:r w:rsidR="0034511E" w:rsidRPr="00374184">
        <w:rPr>
          <w:sz w:val="22"/>
          <w:lang w:eastAsia="x-none"/>
        </w:rPr>
        <w:tab/>
        <w:t>Clarification of CSI configuration for Rel-17 MTRP</w:t>
      </w:r>
      <w:r w:rsidR="0034511E" w:rsidRPr="00374184">
        <w:rPr>
          <w:sz w:val="22"/>
          <w:lang w:eastAsia="x-none"/>
        </w:rPr>
        <w:tab/>
        <w:t>Fujitsu</w:t>
      </w:r>
    </w:p>
    <w:p w14:paraId="65AE83A8" w14:textId="77777777" w:rsidR="0034511E" w:rsidRPr="00374184" w:rsidRDefault="00C462FC" w:rsidP="0034511E">
      <w:pPr>
        <w:rPr>
          <w:sz w:val="22"/>
          <w:lang w:eastAsia="x-none"/>
        </w:rPr>
      </w:pPr>
      <w:hyperlink r:id="rId14" w:history="1">
        <w:r w:rsidR="0034511E" w:rsidRPr="00374184">
          <w:rPr>
            <w:rStyle w:val="afff"/>
            <w:sz w:val="22"/>
            <w:lang w:eastAsia="x-none"/>
          </w:rPr>
          <w:t>R1-2310015</w:t>
        </w:r>
      </w:hyperlink>
      <w:r w:rsidR="0034511E" w:rsidRPr="00374184">
        <w:rPr>
          <w:sz w:val="22"/>
          <w:lang w:eastAsia="x-none"/>
        </w:rPr>
        <w:tab/>
        <w:t>Discussion on NCJT CMR restriction</w:t>
      </w:r>
      <w:r w:rsidR="0034511E" w:rsidRPr="00374184">
        <w:rPr>
          <w:sz w:val="22"/>
          <w:lang w:eastAsia="x-none"/>
        </w:rPr>
        <w:tab/>
        <w:t>NTT DOCOMO, INC.</w:t>
      </w:r>
    </w:p>
    <w:p w14:paraId="08F70AA8" w14:textId="77777777" w:rsidR="0034511E" w:rsidRPr="00374184" w:rsidRDefault="00C462FC" w:rsidP="0034511E">
      <w:pPr>
        <w:rPr>
          <w:sz w:val="22"/>
          <w:lang w:eastAsia="x-none"/>
        </w:rPr>
      </w:pPr>
      <w:hyperlink r:id="rId15" w:history="1">
        <w:r w:rsidR="0034511E" w:rsidRPr="00374184">
          <w:rPr>
            <w:rStyle w:val="afff"/>
            <w:sz w:val="22"/>
            <w:lang w:eastAsia="x-none"/>
          </w:rPr>
          <w:t>R1-2310272</w:t>
        </w:r>
      </w:hyperlink>
      <w:r w:rsidR="0034511E" w:rsidRPr="00374184">
        <w:rPr>
          <w:sz w:val="22"/>
          <w:lang w:eastAsia="x-none"/>
        </w:rPr>
        <w:tab/>
        <w:t>Discussion on NCJT CMR restriction</w:t>
      </w:r>
      <w:r w:rsidR="0034511E" w:rsidRPr="00374184">
        <w:rPr>
          <w:sz w:val="22"/>
          <w:lang w:eastAsia="x-none"/>
        </w:rPr>
        <w:tab/>
        <w:t>Huawei, HiSilicon</w:t>
      </w:r>
    </w:p>
    <w:p w14:paraId="08609731" w14:textId="77777777" w:rsidR="0034511E" w:rsidRPr="00374184" w:rsidRDefault="00C462FC" w:rsidP="0034511E">
      <w:pPr>
        <w:rPr>
          <w:sz w:val="22"/>
          <w:lang w:eastAsia="x-none"/>
        </w:rPr>
      </w:pPr>
      <w:hyperlink r:id="rId16" w:history="1">
        <w:r w:rsidR="0034511E" w:rsidRPr="00374184">
          <w:rPr>
            <w:rStyle w:val="afff"/>
            <w:sz w:val="22"/>
            <w:lang w:eastAsia="x-none"/>
          </w:rPr>
          <w:t>R1-2310273</w:t>
        </w:r>
      </w:hyperlink>
      <w:r w:rsidR="0034511E" w:rsidRPr="00374184">
        <w:rPr>
          <w:sz w:val="22"/>
          <w:lang w:eastAsia="x-none"/>
        </w:rPr>
        <w:tab/>
        <w:t>Draft CR on NCJT CMR restriction</w:t>
      </w:r>
      <w:r w:rsidR="0034511E" w:rsidRPr="00374184">
        <w:rPr>
          <w:sz w:val="22"/>
          <w:lang w:eastAsia="x-none"/>
        </w:rPr>
        <w:tab/>
        <w:t>Huawei, HiSilicon</w:t>
      </w:r>
    </w:p>
    <w:p w14:paraId="54401995" w14:textId="6BC2C855" w:rsidR="00C60D99" w:rsidRPr="007F1136" w:rsidRDefault="00C60D99" w:rsidP="00C60D99">
      <w:pPr>
        <w:rPr>
          <w:sz w:val="20"/>
          <w:szCs w:val="20"/>
          <w:lang w:eastAsia="x-none"/>
        </w:rPr>
      </w:pPr>
    </w:p>
    <w:p w14:paraId="36A432DD" w14:textId="77777777" w:rsidR="00C60D99" w:rsidRDefault="00C60D99" w:rsidP="00C60D99">
      <w:pPr>
        <w:rPr>
          <w:lang w:eastAsia="x-none"/>
        </w:rPr>
      </w:pPr>
    </w:p>
    <w:p w14:paraId="3F269F91" w14:textId="370D2BE1" w:rsidR="004170BD" w:rsidRPr="00987A3D" w:rsidRDefault="004170BD" w:rsidP="007364F3">
      <w:pPr>
        <w:snapToGrid w:val="0"/>
        <w:spacing w:after="60" w:line="288" w:lineRule="auto"/>
        <w:jc w:val="both"/>
        <w:rPr>
          <w:szCs w:val="20"/>
        </w:rPr>
      </w:pPr>
      <w:r w:rsidRPr="00987A3D">
        <w:rPr>
          <w:szCs w:val="20"/>
        </w:rPr>
        <w:t xml:space="preserve">As we are in maintenance phase for R17, </w:t>
      </w:r>
      <w:r w:rsidR="00987A3D">
        <w:rPr>
          <w:szCs w:val="20"/>
        </w:rPr>
        <w:t>we shall focus on what specific changes can be agreed explicitly</w:t>
      </w:r>
      <w:r w:rsidR="00355EFF" w:rsidRPr="00987A3D">
        <w:rPr>
          <w:szCs w:val="20"/>
        </w:rPr>
        <w:t xml:space="preserve">. </w:t>
      </w:r>
      <w:r w:rsidRPr="00987A3D">
        <w:rPr>
          <w:szCs w:val="20"/>
        </w:rPr>
        <w:t xml:space="preserve">Therefore, I divided </w:t>
      </w:r>
      <w:r w:rsidR="0080040B" w:rsidRPr="00987A3D">
        <w:rPr>
          <w:szCs w:val="20"/>
        </w:rPr>
        <w:t>it into</w:t>
      </w:r>
      <w:r w:rsidRPr="00987A3D">
        <w:rPr>
          <w:szCs w:val="20"/>
        </w:rPr>
        <w:t xml:space="preserve"> three sub-sections to be discussed. </w:t>
      </w:r>
    </w:p>
    <w:p w14:paraId="1D61AE3E" w14:textId="77777777" w:rsidR="004170BD" w:rsidRPr="00AC7A71" w:rsidRDefault="004170BD" w:rsidP="007364F3">
      <w:pPr>
        <w:snapToGrid w:val="0"/>
        <w:spacing w:after="60" w:line="288" w:lineRule="auto"/>
        <w:jc w:val="both"/>
        <w:rPr>
          <w:sz w:val="20"/>
          <w:szCs w:val="20"/>
        </w:rPr>
      </w:pPr>
    </w:p>
    <w:p w14:paraId="02D0EAD8" w14:textId="23FC80DB" w:rsidR="004823E1" w:rsidRPr="001C0A6B" w:rsidRDefault="004823E1" w:rsidP="00DD3DFD">
      <w:pPr>
        <w:pStyle w:val="afff2"/>
        <w:numPr>
          <w:ilvl w:val="0"/>
          <w:numId w:val="34"/>
        </w:numPr>
        <w:snapToGrid w:val="0"/>
        <w:spacing w:after="60" w:line="288" w:lineRule="auto"/>
        <w:jc w:val="both"/>
        <w:rPr>
          <w:rFonts w:ascii="Times New Roman" w:hAnsi="Times New Roman" w:cs="Times New Roman"/>
          <w:szCs w:val="20"/>
        </w:rPr>
      </w:pPr>
      <w:r w:rsidRPr="001C0A6B">
        <w:rPr>
          <w:rFonts w:ascii="Times New Roman" w:hAnsi="Times New Roman" w:cs="Times New Roman"/>
          <w:szCs w:val="20"/>
        </w:rPr>
        <w:t>Issue #1</w:t>
      </w:r>
      <w:r w:rsidR="004170BD">
        <w:rPr>
          <w:rFonts w:ascii="Times New Roman" w:hAnsi="Times New Roman" w:cs="Times New Roman"/>
          <w:szCs w:val="20"/>
        </w:rPr>
        <w:t>-1</w:t>
      </w:r>
      <w:r w:rsidRPr="001C0A6B">
        <w:rPr>
          <w:rFonts w:ascii="Times New Roman" w:hAnsi="Times New Roman" w:cs="Times New Roman"/>
          <w:szCs w:val="20"/>
        </w:rPr>
        <w:t>:</w:t>
      </w:r>
      <w:r w:rsidR="00C34D89">
        <w:rPr>
          <w:rFonts w:ascii="Times New Roman" w:hAnsi="Times New Roman" w:cs="Times New Roman"/>
          <w:szCs w:val="20"/>
        </w:rPr>
        <w:t xml:space="preserve"> N</w:t>
      </w:r>
      <w:r w:rsidR="00C34D89" w:rsidRPr="00C34D89">
        <w:rPr>
          <w:rFonts w:ascii="Times New Roman" w:hAnsi="Times New Roman" w:cs="Times New Roman"/>
          <w:szCs w:val="20"/>
        </w:rPr>
        <w:t xml:space="preserve">o corresponding description </w:t>
      </w:r>
      <w:r w:rsidR="00C34D89">
        <w:rPr>
          <w:rFonts w:ascii="Times New Roman" w:hAnsi="Times New Roman" w:cs="Times New Roman"/>
          <w:szCs w:val="20"/>
        </w:rPr>
        <w:t>for</w:t>
      </w:r>
      <w:r w:rsidR="00C34D89" w:rsidRPr="00C34D89">
        <w:rPr>
          <w:rFonts w:ascii="Times New Roman" w:hAnsi="Times New Roman" w:cs="Times New Roman"/>
          <w:szCs w:val="20"/>
        </w:rPr>
        <w:t xml:space="preserve"> a NCJT CSI report </w:t>
      </w:r>
      <w:r w:rsidR="00C34D89">
        <w:rPr>
          <w:rFonts w:ascii="Times New Roman" w:hAnsi="Times New Roman" w:cs="Times New Roman"/>
          <w:szCs w:val="20"/>
        </w:rPr>
        <w:t xml:space="preserve">in </w:t>
      </w:r>
      <w:r w:rsidR="00C34D89" w:rsidRPr="00C34D89">
        <w:rPr>
          <w:rFonts w:ascii="Times New Roman" w:hAnsi="Times New Roman" w:cs="Times New Roman"/>
          <w:szCs w:val="20"/>
        </w:rPr>
        <w:t>the case of the CSI report (re)configuration, serving cell activation, BWP change, or activation of SP-CSI</w:t>
      </w:r>
      <w:r w:rsidR="003E4E67" w:rsidRPr="001C0A6B">
        <w:rPr>
          <w:rFonts w:ascii="Times New Roman" w:hAnsi="Times New Roman" w:cs="Times New Roman"/>
          <w:szCs w:val="20"/>
        </w:rPr>
        <w:t xml:space="preserve">. </w:t>
      </w:r>
      <w:r w:rsidR="00B10AFB" w:rsidRPr="001C0A6B">
        <w:rPr>
          <w:rFonts w:ascii="Times New Roman" w:hAnsi="Times New Roman" w:cs="Times New Roman"/>
          <w:szCs w:val="20"/>
        </w:rPr>
        <w:t>(</w:t>
      </w:r>
      <w:r w:rsidR="007364F3" w:rsidRPr="001C0A6B">
        <w:rPr>
          <w:rFonts w:ascii="Times New Roman" w:hAnsi="Times New Roman" w:cs="Times New Roman"/>
          <w:szCs w:val="20"/>
        </w:rPr>
        <w:t>R1-</w:t>
      </w:r>
      <w:r w:rsidR="00C34D89">
        <w:rPr>
          <w:rFonts w:ascii="Times New Roman" w:hAnsi="Times New Roman" w:cs="Times New Roman"/>
          <w:szCs w:val="20"/>
        </w:rPr>
        <w:t>2309028/9029 ZTE,</w:t>
      </w:r>
      <w:r w:rsidR="007364F3" w:rsidRPr="001C0A6B">
        <w:rPr>
          <w:rFonts w:ascii="Times New Roman" w:hAnsi="Times New Roman" w:cs="Times New Roman"/>
          <w:szCs w:val="20"/>
        </w:rPr>
        <w:t xml:space="preserve"> </w:t>
      </w:r>
      <w:r w:rsidR="00E90040">
        <w:rPr>
          <w:rFonts w:ascii="Times New Roman" w:hAnsi="Times New Roman" w:cs="Times New Roman"/>
          <w:szCs w:val="20"/>
        </w:rPr>
        <w:t xml:space="preserve">R1-2309058/9059 Vivo, </w:t>
      </w:r>
      <w:r w:rsidR="00DF7B3C" w:rsidRPr="001C0A6B">
        <w:rPr>
          <w:rFonts w:ascii="Times New Roman" w:hAnsi="Times New Roman" w:cs="Times New Roman"/>
          <w:szCs w:val="20"/>
        </w:rPr>
        <w:t>R1-</w:t>
      </w:r>
      <w:r w:rsidR="00DF7B3C">
        <w:rPr>
          <w:rFonts w:ascii="Times New Roman" w:hAnsi="Times New Roman" w:cs="Times New Roman"/>
          <w:szCs w:val="20"/>
        </w:rPr>
        <w:t>230</w:t>
      </w:r>
      <w:r w:rsidR="00605CE2">
        <w:rPr>
          <w:rFonts w:ascii="Times New Roman" w:hAnsi="Times New Roman" w:cs="Times New Roman"/>
          <w:szCs w:val="20"/>
        </w:rPr>
        <w:t xml:space="preserve">9572 </w:t>
      </w:r>
      <w:proofErr w:type="spellStart"/>
      <w:r w:rsidR="00605CE2">
        <w:rPr>
          <w:rFonts w:ascii="Times New Roman" w:hAnsi="Times New Roman" w:cs="Times New Roman"/>
          <w:szCs w:val="20"/>
        </w:rPr>
        <w:t>Oppo</w:t>
      </w:r>
      <w:proofErr w:type="spellEnd"/>
      <w:r w:rsidR="00605CE2">
        <w:rPr>
          <w:rFonts w:ascii="Times New Roman" w:hAnsi="Times New Roman" w:cs="Times New Roman"/>
          <w:szCs w:val="20"/>
        </w:rPr>
        <w:t xml:space="preserve">, </w:t>
      </w:r>
      <w:r w:rsidR="00DF7B3C" w:rsidRPr="001C0A6B">
        <w:rPr>
          <w:rFonts w:ascii="Times New Roman" w:hAnsi="Times New Roman" w:cs="Times New Roman"/>
          <w:szCs w:val="20"/>
        </w:rPr>
        <w:t>R1-</w:t>
      </w:r>
      <w:r w:rsidR="00DF7B3C">
        <w:rPr>
          <w:rFonts w:ascii="Times New Roman" w:hAnsi="Times New Roman" w:cs="Times New Roman"/>
          <w:szCs w:val="20"/>
        </w:rPr>
        <w:t xml:space="preserve">2310015 NTT Docomo, </w:t>
      </w:r>
      <w:r w:rsidR="00DF7B3C" w:rsidRPr="001C0A6B">
        <w:rPr>
          <w:rFonts w:ascii="Times New Roman" w:hAnsi="Times New Roman" w:cs="Times New Roman"/>
          <w:szCs w:val="20"/>
        </w:rPr>
        <w:t>R1-</w:t>
      </w:r>
      <w:r w:rsidR="00DF7B3C">
        <w:rPr>
          <w:rFonts w:ascii="Times New Roman" w:hAnsi="Times New Roman" w:cs="Times New Roman"/>
          <w:szCs w:val="20"/>
        </w:rPr>
        <w:t xml:space="preserve">2310272/0273 Huawei, </w:t>
      </w:r>
      <w:r w:rsidR="00E35789" w:rsidRPr="001C0A6B">
        <w:rPr>
          <w:rFonts w:ascii="Times New Roman" w:hAnsi="Times New Roman" w:cs="Times New Roman"/>
          <w:szCs w:val="20"/>
        </w:rPr>
        <w:t>38.214</w:t>
      </w:r>
      <w:r w:rsidR="00074A63" w:rsidRPr="001C0A6B">
        <w:rPr>
          <w:rFonts w:ascii="Times New Roman" w:hAnsi="Times New Roman" w:cs="Times New Roman"/>
          <w:szCs w:val="20"/>
        </w:rPr>
        <w:t>)</w:t>
      </w:r>
    </w:p>
    <w:tbl>
      <w:tblPr>
        <w:tblStyle w:val="aff7"/>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等线"/>
                <w:sz w:val="20"/>
                <w:szCs w:val="20"/>
                <w:lang w:eastAsia="zh-CN"/>
              </w:rPr>
            </w:pPr>
            <w:r w:rsidRPr="00AC7A71">
              <w:rPr>
                <w:rFonts w:eastAsia="等线"/>
                <w:sz w:val="20"/>
                <w:szCs w:val="20"/>
                <w:lang w:eastAsia="zh-CN"/>
              </w:rPr>
              <w:t>Mod</w:t>
            </w:r>
          </w:p>
        </w:tc>
        <w:tc>
          <w:tcPr>
            <w:tcW w:w="8080" w:type="dxa"/>
          </w:tcPr>
          <w:p w14:paraId="175D91C3" w14:textId="77777777" w:rsidR="003D7D8E" w:rsidRPr="00B071B2" w:rsidRDefault="003D7D8E" w:rsidP="003D7D8E">
            <w:pPr>
              <w:spacing w:before="72" w:after="72"/>
              <w:jc w:val="center"/>
              <w:rPr>
                <w:rFonts w:eastAsia="宋体"/>
                <w:sz w:val="22"/>
              </w:rPr>
            </w:pPr>
            <w:r w:rsidRPr="00B071B2">
              <w:rPr>
                <w:rFonts w:eastAsia="宋体"/>
                <w:color w:val="FF0000"/>
                <w:sz w:val="22"/>
              </w:rPr>
              <w:t>&lt;Irrelevant parts are omitted&gt;</w:t>
            </w:r>
          </w:p>
          <w:p w14:paraId="2CBC35E7" w14:textId="568B3165" w:rsidR="00C34D89" w:rsidRPr="00B071B2" w:rsidRDefault="00C34D89" w:rsidP="003D7D8E">
            <w:pPr>
              <w:spacing w:afterLines="50" w:after="120"/>
              <w:jc w:val="both"/>
              <w:rPr>
                <w:rFonts w:eastAsia="宋体"/>
                <w:color w:val="000000"/>
                <w:sz w:val="20"/>
                <w:lang w:eastAsia="en-US"/>
              </w:rPr>
            </w:pPr>
            <w:r w:rsidRPr="00B071B2">
              <w:rPr>
                <w:rFonts w:eastAsia="宋体"/>
                <w:color w:val="000000"/>
                <w:sz w:val="20"/>
                <w:highlight w:val="yellow"/>
                <w:lang w:eastAsia="en-US"/>
              </w:rPr>
              <w:lastRenderedPageBreak/>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B071B2">
              <w:rPr>
                <w:rFonts w:eastAsia="宋体"/>
                <w:color w:val="000000"/>
                <w:sz w:val="20"/>
                <w:lang w:eastAsia="en-US"/>
              </w:rPr>
              <w:t xml:space="preserve"> </w:t>
            </w:r>
            <w:r w:rsidRPr="00B071B2">
              <w:rPr>
                <w:rFonts w:eastAsia="宋体"/>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宋体" w:hAnsi="Cambria Math"/>
                  <w:color w:val="000000"/>
                  <w:sz w:val="20"/>
                  <w:highlight w:val="cyan"/>
                  <w:lang w:eastAsia="en-US"/>
                </w:rPr>
                <m:t>N</m:t>
              </m:r>
            </m:oMath>
            <w:r w:rsidRPr="00B071B2">
              <w:rPr>
                <w:rFonts w:eastAsia="宋体"/>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B071B2">
              <w:rPr>
                <w:rFonts w:eastAsia="宋体"/>
                <w:color w:val="000000"/>
                <w:sz w:val="20"/>
                <w:lang w:eastAsia="en-US"/>
              </w:rPr>
              <w:t xml:space="preserve"> </w:t>
            </w:r>
          </w:p>
          <w:p w14:paraId="76DED8EC" w14:textId="77777777" w:rsidR="003D7D8E" w:rsidRPr="00B071B2" w:rsidRDefault="003D7D8E" w:rsidP="003D7D8E">
            <w:pPr>
              <w:spacing w:before="72" w:after="72"/>
              <w:jc w:val="center"/>
              <w:rPr>
                <w:rFonts w:eastAsia="宋体"/>
                <w:sz w:val="22"/>
              </w:rPr>
            </w:pPr>
            <w:r w:rsidRPr="00B071B2">
              <w:rPr>
                <w:rFonts w:eastAsia="宋体"/>
                <w:color w:val="FF0000"/>
                <w:sz w:val="22"/>
              </w:rPr>
              <w:t>&lt;Irrelevant parts are omitted&gt;</w:t>
            </w:r>
          </w:p>
          <w:p w14:paraId="010CE8E0" w14:textId="34F2C842" w:rsidR="00C34D89" w:rsidRPr="00B071B2" w:rsidRDefault="00C34D89" w:rsidP="00C34D89">
            <w:pPr>
              <w:pStyle w:val="CRCoverPage"/>
              <w:spacing w:after="0"/>
              <w:jc w:val="both"/>
              <w:rPr>
                <w:rFonts w:ascii="Times New Roman" w:eastAsia="等线" w:hAnsi="Times New Roman"/>
                <w:lang w:eastAsia="zh-CN"/>
              </w:rPr>
            </w:pPr>
          </w:p>
          <w:p w14:paraId="60F95A46" w14:textId="70FB36FA" w:rsidR="004170BD" w:rsidRPr="00B071B2" w:rsidRDefault="004170BD" w:rsidP="00C34D89">
            <w:pPr>
              <w:pStyle w:val="CRCoverPage"/>
              <w:spacing w:after="0"/>
              <w:jc w:val="both"/>
              <w:rPr>
                <w:rFonts w:ascii="Times New Roman" w:eastAsia="等线" w:hAnsi="Times New Roman"/>
                <w:lang w:eastAsia="zh-CN"/>
              </w:rPr>
            </w:pPr>
            <w:r w:rsidRPr="00B071B2">
              <w:rPr>
                <w:rFonts w:ascii="Times New Roman" w:eastAsia="等线" w:hAnsi="Times New Roman"/>
                <w:lang w:eastAsia="zh-CN"/>
              </w:rPr>
              <w:t xml:space="preserve">Let us start from the </w:t>
            </w:r>
            <w:r w:rsidRPr="00B071B2">
              <w:rPr>
                <w:rFonts w:ascii="Times New Roman" w:eastAsia="等线" w:hAnsi="Times New Roman"/>
                <w:highlight w:val="cyan"/>
                <w:lang w:eastAsia="zh-CN"/>
              </w:rPr>
              <w:t>existing spec</w:t>
            </w:r>
            <w:r w:rsidRPr="00B071B2">
              <w:rPr>
                <w:rFonts w:ascii="Times New Roman" w:eastAsia="等线" w:hAnsi="Times New Roman"/>
                <w:lang w:eastAsia="zh-CN"/>
              </w:rPr>
              <w:t xml:space="preserve"> dedicated for NCJT, by </w:t>
            </w:r>
            <w:r w:rsidR="0080040B" w:rsidRPr="00B071B2">
              <w:rPr>
                <w:rFonts w:ascii="Times New Roman" w:eastAsia="等线" w:hAnsi="Times New Roman"/>
                <w:lang w:eastAsia="zh-CN"/>
              </w:rPr>
              <w:t xml:space="preserve">following Alternative: </w:t>
            </w:r>
            <w:r w:rsidRPr="00B071B2">
              <w:rPr>
                <w:rFonts w:ascii="Times New Roman" w:eastAsia="等线" w:hAnsi="Times New Roman"/>
                <w:lang w:eastAsia="zh-CN"/>
              </w:rPr>
              <w:t xml:space="preserve"> </w:t>
            </w:r>
          </w:p>
          <w:p w14:paraId="01C317B6" w14:textId="34714C80" w:rsidR="00416A3C" w:rsidRPr="00B071B2" w:rsidRDefault="00416A3C" w:rsidP="00C34D89">
            <w:pPr>
              <w:pStyle w:val="CRCoverPage"/>
              <w:spacing w:after="0"/>
              <w:jc w:val="both"/>
              <w:rPr>
                <w:rFonts w:ascii="Times New Roman" w:eastAsia="等线" w:hAnsi="Times New Roman"/>
                <w:lang w:eastAsia="zh-CN"/>
              </w:rPr>
            </w:pPr>
          </w:p>
          <w:p w14:paraId="5F0344F7" w14:textId="05EA5890" w:rsidR="00416A3C" w:rsidRPr="00B071B2" w:rsidRDefault="00416A3C" w:rsidP="00DD3DFD">
            <w:pPr>
              <w:pStyle w:val="CRCoverPage"/>
              <w:numPr>
                <w:ilvl w:val="0"/>
                <w:numId w:val="35"/>
              </w:numPr>
              <w:spacing w:after="0"/>
              <w:jc w:val="both"/>
              <w:rPr>
                <w:rFonts w:ascii="Times New Roman" w:eastAsia="等线" w:hAnsi="Times New Roman"/>
                <w:lang w:eastAsia="zh-CN"/>
              </w:rPr>
            </w:pPr>
            <w:r w:rsidRPr="00B071B2">
              <w:rPr>
                <w:rFonts w:ascii="Times New Roman" w:eastAsia="等线" w:hAnsi="Times New Roman"/>
                <w:lang w:eastAsia="zh-CN"/>
              </w:rPr>
              <w:t>Alt 1</w:t>
            </w:r>
            <w:r w:rsidR="00BD5E3A" w:rsidRPr="00B071B2">
              <w:rPr>
                <w:rFonts w:ascii="Times New Roman" w:eastAsia="等线" w:hAnsi="Times New Roman"/>
                <w:lang w:eastAsia="zh-CN"/>
              </w:rPr>
              <w:t xml:space="preserve"> (One CSI-RS transmission occasion refers to two</w:t>
            </w:r>
            <w:r w:rsidR="002A6F1F" w:rsidRPr="00B071B2">
              <w:rPr>
                <w:rFonts w:ascii="Times New Roman" w:eastAsia="等线" w:hAnsi="Times New Roman"/>
                <w:lang w:eastAsia="zh-CN"/>
              </w:rPr>
              <w:t xml:space="preserve"> NZP</w:t>
            </w:r>
            <w:r w:rsidR="00BD5E3A" w:rsidRPr="00B071B2">
              <w:rPr>
                <w:rFonts w:ascii="Times New Roman" w:eastAsia="等线" w:hAnsi="Times New Roman"/>
                <w:lang w:eastAsia="zh-CN"/>
              </w:rPr>
              <w:t xml:space="preserve"> CSI-RS resources in a Resource Pair”)</w:t>
            </w:r>
            <w:r w:rsidR="0080040B" w:rsidRPr="00B071B2">
              <w:rPr>
                <w:rFonts w:ascii="Times New Roman" w:eastAsia="等线" w:hAnsi="Times New Roman"/>
                <w:lang w:eastAsia="zh-CN"/>
              </w:rPr>
              <w:t xml:space="preserve"> with following spec changes</w:t>
            </w:r>
            <w:r w:rsidRPr="00B071B2">
              <w:rPr>
                <w:rFonts w:ascii="Times New Roman" w:eastAsia="等线" w:hAnsi="Times New Roman"/>
                <w:lang w:eastAsia="zh-CN"/>
              </w:rPr>
              <w:t>:</w:t>
            </w:r>
          </w:p>
          <w:p w14:paraId="46506F8D" w14:textId="7B85F83D" w:rsidR="00BD5E3A" w:rsidRPr="00B071B2" w:rsidRDefault="00BD5E3A" w:rsidP="00DD3DFD">
            <w:pPr>
              <w:pStyle w:val="CRCoverPage"/>
              <w:numPr>
                <w:ilvl w:val="1"/>
                <w:numId w:val="35"/>
              </w:numPr>
              <w:spacing w:after="0"/>
              <w:jc w:val="both"/>
              <w:rPr>
                <w:rFonts w:ascii="Times New Roman" w:eastAsia="等线" w:hAnsi="Times New Roman"/>
                <w:lang w:eastAsia="zh-CN"/>
              </w:rPr>
            </w:pPr>
            <w:r w:rsidRPr="00B071B2">
              <w:rPr>
                <w:rFonts w:ascii="Times New Roman" w:eastAsia="宋体" w:hAnsi="Times New Roman"/>
                <w:color w:val="000000"/>
              </w:rPr>
              <w:t xml:space="preserve">When DRX is configured and the CSI-RS Resource Set for channel measurement corresponding to a CSI report is configured with two Resource Groups and </w:t>
            </w:r>
            <m:oMath>
              <m:r>
                <w:rPr>
                  <w:rFonts w:ascii="Cambria Math" w:eastAsia="宋体" w:hAnsi="Cambria Math"/>
                  <w:color w:val="000000"/>
                </w:rPr>
                <m:t>N</m:t>
              </m:r>
            </m:oMath>
            <w:r w:rsidRPr="00B071B2">
              <w:rPr>
                <w:rFonts w:ascii="Times New Roman" w:eastAsia="宋体" w:hAnsi="Times New Roman"/>
                <w:color w:val="000000"/>
              </w:rPr>
              <w:t xml:space="preserve"> Resource Pairs, as described in clause 5.2.1.4.1, the UE reports a CSI report only if receiving at least one CSI-RS transmission occasion </w:t>
            </w:r>
            <w:r w:rsidRPr="00B071B2">
              <w:rPr>
                <w:rFonts w:ascii="Times New Roman" w:eastAsia="宋体" w:hAnsi="Times New Roman"/>
                <w:strike/>
                <w:color w:val="FF0000"/>
              </w:rPr>
              <w:t>for each CSI-RS resource</w:t>
            </w:r>
            <w:r w:rsidRPr="00B071B2">
              <w:rPr>
                <w:rFonts w:ascii="Times New Roman" w:eastAsia="宋体" w:hAnsi="Times New Roman"/>
                <w:color w:val="FF0000"/>
              </w:rPr>
              <w:t xml:space="preserve"> from two CSI-RS resources </w:t>
            </w:r>
            <w:r w:rsidRPr="00B071B2">
              <w:rPr>
                <w:rFonts w:ascii="Times New Roman" w:eastAsia="宋体" w:hAnsi="Times New Roman"/>
                <w:color w:val="000000"/>
              </w:rPr>
              <w:t xml:space="preserve">in a Resource Pair within the same DRX Active Time no later than CSI reference resource and drops the report otherwise. </w:t>
            </w:r>
          </w:p>
          <w:p w14:paraId="5354FB1C" w14:textId="23FD198E" w:rsidR="00416A3C" w:rsidRPr="00B071B2" w:rsidRDefault="00416A3C" w:rsidP="00DD3DFD">
            <w:pPr>
              <w:pStyle w:val="CRCoverPage"/>
              <w:numPr>
                <w:ilvl w:val="0"/>
                <w:numId w:val="35"/>
              </w:numPr>
              <w:spacing w:after="0"/>
              <w:jc w:val="both"/>
              <w:rPr>
                <w:rFonts w:ascii="Times New Roman" w:eastAsia="等线" w:hAnsi="Times New Roman"/>
                <w:lang w:eastAsia="zh-CN"/>
              </w:rPr>
            </w:pPr>
            <w:r w:rsidRPr="00B071B2">
              <w:rPr>
                <w:rFonts w:ascii="Times New Roman" w:eastAsia="等线" w:hAnsi="Times New Roman"/>
                <w:lang w:eastAsia="zh-CN"/>
              </w:rPr>
              <w:t xml:space="preserve">Alt 2: </w:t>
            </w:r>
            <w:r w:rsidR="001F641B" w:rsidRPr="00B071B2">
              <w:rPr>
                <w:rFonts w:ascii="Times New Roman" w:eastAsia="等线" w:hAnsi="Times New Roman"/>
                <w:lang w:eastAsia="zh-CN"/>
              </w:rPr>
              <w:t>(</w:t>
            </w:r>
            <w:r w:rsidR="00BD5E3A" w:rsidRPr="00B071B2">
              <w:rPr>
                <w:rFonts w:ascii="Times New Roman" w:eastAsia="等线" w:hAnsi="Times New Roman"/>
                <w:lang w:eastAsia="zh-CN"/>
              </w:rPr>
              <w:t xml:space="preserve">One CSI-RS transmission occasion refers to all </w:t>
            </w:r>
            <w:r w:rsidR="002A6F1F" w:rsidRPr="00B071B2">
              <w:rPr>
                <w:rFonts w:ascii="Times New Roman" w:eastAsia="等线" w:hAnsi="Times New Roman"/>
                <w:lang w:eastAsia="zh-CN"/>
              </w:rPr>
              <w:t xml:space="preserve">NZP </w:t>
            </w:r>
            <w:r w:rsidR="00BD5E3A" w:rsidRPr="00B071B2">
              <w:rPr>
                <w:rFonts w:ascii="Times New Roman" w:eastAsia="等线" w:hAnsi="Times New Roman"/>
                <w:lang w:eastAsia="zh-CN"/>
              </w:rPr>
              <w:t>CSI-RS resources in the corresponding CSI-RS resource set</w:t>
            </w:r>
            <w:r w:rsidR="00B56B23">
              <w:rPr>
                <w:rFonts w:ascii="Times New Roman" w:eastAsia="等线" w:hAnsi="Times New Roman"/>
                <w:lang w:eastAsia="zh-CN"/>
              </w:rPr>
              <w:t xml:space="preserve"> of NJCT</w:t>
            </w:r>
            <w:r w:rsidR="0080040B" w:rsidRPr="00B071B2">
              <w:rPr>
                <w:rFonts w:ascii="Times New Roman" w:eastAsia="等线" w:hAnsi="Times New Roman"/>
                <w:lang w:eastAsia="zh-CN"/>
              </w:rPr>
              <w:t xml:space="preserve">, which is ensured by legacy spec in </w:t>
            </w:r>
            <w:r w:rsidR="0080040B" w:rsidRPr="00B071B2">
              <w:rPr>
                <w:rFonts w:ascii="Times New Roman" w:eastAsia="等线" w:hAnsi="Times New Roman"/>
                <w:highlight w:val="yellow"/>
                <w:lang w:eastAsia="zh-CN"/>
              </w:rPr>
              <w:t>yellow</w:t>
            </w:r>
            <w:r w:rsidR="00BD5E3A" w:rsidRPr="00B071B2">
              <w:rPr>
                <w:rFonts w:ascii="Times New Roman" w:eastAsia="等线" w:hAnsi="Times New Roman"/>
                <w:lang w:eastAsia="zh-CN"/>
              </w:rPr>
              <w:t xml:space="preserve">. R17 </w:t>
            </w:r>
            <w:r w:rsidR="0080040B" w:rsidRPr="00B071B2">
              <w:rPr>
                <w:rFonts w:ascii="Times New Roman" w:eastAsia="等线" w:hAnsi="Times New Roman"/>
                <w:lang w:eastAsia="zh-CN"/>
              </w:rPr>
              <w:t xml:space="preserve">spec is to ensure the same DRX active </w:t>
            </w:r>
            <w:r w:rsidR="008D1212" w:rsidRPr="00B071B2">
              <w:rPr>
                <w:rFonts w:ascii="Times New Roman" w:eastAsia="等线" w:hAnsi="Times New Roman"/>
                <w:lang w:eastAsia="zh-CN"/>
              </w:rPr>
              <w:t>time) with</w:t>
            </w:r>
            <w:r w:rsidR="0080040B" w:rsidRPr="00B071B2">
              <w:rPr>
                <w:rFonts w:ascii="Times New Roman" w:eastAsia="等线" w:hAnsi="Times New Roman"/>
                <w:lang w:eastAsia="zh-CN"/>
              </w:rPr>
              <w:t xml:space="preserve"> following spec changes: </w:t>
            </w:r>
          </w:p>
          <w:p w14:paraId="231BF25B" w14:textId="0F093DCE" w:rsidR="001F641B" w:rsidRPr="00B071B2" w:rsidRDefault="001F641B" w:rsidP="00DD3DFD">
            <w:pPr>
              <w:pStyle w:val="CRCoverPage"/>
              <w:numPr>
                <w:ilvl w:val="1"/>
                <w:numId w:val="35"/>
              </w:numPr>
              <w:spacing w:after="0"/>
              <w:jc w:val="both"/>
              <w:rPr>
                <w:rFonts w:ascii="Times New Roman" w:eastAsia="等线" w:hAnsi="Times New Roman"/>
                <w:lang w:eastAsia="zh-CN"/>
              </w:rPr>
            </w:pPr>
            <w:r w:rsidRPr="00B071B2">
              <w:rPr>
                <w:rFonts w:ascii="Times New Roman" w:eastAsia="宋体" w:hAnsi="Times New Roman"/>
                <w:color w:val="000000"/>
              </w:rPr>
              <w:t xml:space="preserve">When DRX is configured and the CSI-RS Resource Set for channel measurement corresponding to a CSI report is configured with two Resource Groups and </w:t>
            </w:r>
            <m:oMath>
              <m:r>
                <w:rPr>
                  <w:rFonts w:ascii="Cambria Math" w:eastAsia="宋体" w:hAnsi="Cambria Math"/>
                  <w:color w:val="000000"/>
                </w:rPr>
                <m:t>N</m:t>
              </m:r>
            </m:oMath>
            <w:r w:rsidRPr="00B071B2">
              <w:rPr>
                <w:rFonts w:ascii="Times New Roman" w:eastAsia="宋体" w:hAnsi="Times New Roman"/>
                <w:color w:val="000000"/>
              </w:rPr>
              <w:t xml:space="preserve"> Resource Pairs, as described in clause 5.2.1.4.1, the UE</w:t>
            </w:r>
            <w:r w:rsidRPr="00B071B2">
              <w:rPr>
                <w:rFonts w:ascii="Times New Roman" w:hAnsi="Times New Roman"/>
              </w:rPr>
              <w:t xml:space="preserve"> </w:t>
            </w:r>
            <w:r w:rsidRPr="00B071B2">
              <w:rPr>
                <w:rFonts w:ascii="Times New Roman" w:eastAsia="宋体" w:hAnsi="Times New Roman"/>
                <w:color w:val="FF0000"/>
              </w:rPr>
              <w:t>expects two CSI resources within the same Resource Pair are within the same DRX active time</w:t>
            </w:r>
            <w:r w:rsidR="0080040B" w:rsidRPr="00B071B2">
              <w:rPr>
                <w:rFonts w:ascii="Times New Roman" w:eastAsia="宋体" w:hAnsi="Times New Roman"/>
                <w:color w:val="FF0000"/>
              </w:rPr>
              <w:t>.</w:t>
            </w:r>
            <w:r w:rsidRPr="00B071B2">
              <w:rPr>
                <w:rFonts w:ascii="Times New Roman" w:eastAsia="宋体" w:hAnsi="Times New Roman"/>
                <w:color w:val="000000"/>
              </w:rPr>
              <w:t xml:space="preserve"> </w:t>
            </w:r>
            <w:r w:rsidRPr="00B071B2">
              <w:rPr>
                <w:rFonts w:ascii="Times New Roman" w:eastAsia="宋体" w:hAnsi="Times New Roman"/>
                <w:strike/>
                <w:color w:val="FF0000"/>
              </w:rPr>
              <w:t>reports a CSI report only if receiving at least one CSI-RS transmission occasion for each CSI-RS resource in a Resource Pair within the same DRX Active Time no later than CSI reference resource and drops the report otherwise.</w:t>
            </w:r>
          </w:p>
          <w:p w14:paraId="091F82AE" w14:textId="37A57FD7" w:rsidR="00416A3C" w:rsidRPr="00B071B2" w:rsidRDefault="00416A3C" w:rsidP="00A9260F">
            <w:pPr>
              <w:pStyle w:val="CRCoverPage"/>
              <w:spacing w:after="0"/>
              <w:jc w:val="both"/>
              <w:rPr>
                <w:rFonts w:ascii="Times New Roman" w:eastAsia="等线" w:hAnsi="Times New Roman"/>
                <w:lang w:eastAsia="zh-CN"/>
              </w:rPr>
            </w:pPr>
          </w:p>
          <w:p w14:paraId="3554A3AA" w14:textId="0B1776D2" w:rsidR="00416A3C" w:rsidRPr="00B071B2" w:rsidRDefault="00416A3C" w:rsidP="00C34D89">
            <w:pPr>
              <w:pStyle w:val="CRCoverPage"/>
              <w:spacing w:after="0"/>
              <w:jc w:val="both"/>
              <w:rPr>
                <w:rFonts w:ascii="Times New Roman" w:eastAsia="等线" w:hAnsi="Times New Roman"/>
                <w:lang w:eastAsia="zh-CN"/>
              </w:rPr>
            </w:pPr>
          </w:p>
          <w:p w14:paraId="67228104" w14:textId="1B6F981F" w:rsidR="0080040B" w:rsidRPr="00B071B2" w:rsidRDefault="00416A3C" w:rsidP="00C34D89">
            <w:pPr>
              <w:pStyle w:val="CRCoverPage"/>
              <w:spacing w:after="0"/>
              <w:jc w:val="both"/>
              <w:rPr>
                <w:rFonts w:ascii="Times New Roman" w:eastAsia="等线" w:hAnsi="Times New Roman"/>
                <w:lang w:eastAsia="zh-CN"/>
              </w:rPr>
            </w:pPr>
            <w:r w:rsidRPr="00B071B2">
              <w:rPr>
                <w:rFonts w:ascii="Times New Roman" w:eastAsia="等线" w:hAnsi="Times New Roman"/>
                <w:lang w:eastAsia="zh-CN"/>
              </w:rPr>
              <w:t>Please comment 1) whether you agree with any</w:t>
            </w:r>
            <w:r w:rsidR="0080040B" w:rsidRPr="00B071B2">
              <w:rPr>
                <w:rFonts w:ascii="Times New Roman" w:eastAsia="等线" w:hAnsi="Times New Roman"/>
                <w:lang w:eastAsia="zh-CN"/>
              </w:rPr>
              <w:t xml:space="preserve"> Alt </w:t>
            </w:r>
            <w:r w:rsidR="00A9260F" w:rsidRPr="00B071B2">
              <w:rPr>
                <w:rFonts w:ascii="Times New Roman" w:eastAsia="等线" w:hAnsi="Times New Roman"/>
                <w:lang w:eastAsia="zh-CN"/>
              </w:rPr>
              <w:t>for</w:t>
            </w:r>
            <w:r w:rsidR="0080040B" w:rsidRPr="00B071B2">
              <w:rPr>
                <w:rFonts w:ascii="Times New Roman" w:eastAsia="等线" w:hAnsi="Times New Roman"/>
                <w:lang w:eastAsia="zh-CN"/>
              </w:rPr>
              <w:t xml:space="preserve"> spec changes</w:t>
            </w:r>
            <w:r w:rsidRPr="00B071B2">
              <w:rPr>
                <w:rFonts w:ascii="Times New Roman" w:eastAsia="等线" w:hAnsi="Times New Roman"/>
                <w:lang w:eastAsia="zh-CN"/>
              </w:rPr>
              <w:t xml:space="preserve"> 2) if </w:t>
            </w:r>
            <w:r w:rsidR="0080040B" w:rsidRPr="00B071B2">
              <w:rPr>
                <w:rFonts w:ascii="Times New Roman" w:eastAsia="等线" w:hAnsi="Times New Roman"/>
                <w:lang w:eastAsia="zh-CN"/>
              </w:rPr>
              <w:t>not</w:t>
            </w:r>
            <w:r w:rsidR="00C73AFF">
              <w:rPr>
                <w:rFonts w:ascii="Times New Roman" w:eastAsia="等线" w:hAnsi="Times New Roman"/>
                <w:lang w:eastAsia="zh-CN"/>
              </w:rPr>
              <w:t xml:space="preserve"> fully agree</w:t>
            </w:r>
            <w:r w:rsidRPr="00B071B2">
              <w:rPr>
                <w:rFonts w:ascii="Times New Roman" w:eastAsia="等线" w:hAnsi="Times New Roman"/>
                <w:lang w:eastAsia="zh-CN"/>
              </w:rPr>
              <w:t xml:space="preserve">, </w:t>
            </w:r>
            <w:r w:rsidR="0080040B" w:rsidRPr="00B071B2">
              <w:rPr>
                <w:rFonts w:ascii="Times New Roman" w:eastAsia="等线" w:hAnsi="Times New Roman"/>
                <w:lang w:eastAsia="zh-CN"/>
              </w:rPr>
              <w:t>whether you prefer a conclusion only (e.g. texts in brackets</w:t>
            </w:r>
            <w:r w:rsidR="00A9260F" w:rsidRPr="00B071B2">
              <w:rPr>
                <w:rFonts w:ascii="Times New Roman" w:eastAsia="等线" w:hAnsi="Times New Roman"/>
                <w:lang w:eastAsia="zh-CN"/>
              </w:rPr>
              <w:t xml:space="preserve"> in </w:t>
            </w:r>
            <w:r w:rsidR="00A85B27" w:rsidRPr="00B071B2">
              <w:rPr>
                <w:rFonts w:ascii="Times New Roman" w:eastAsia="等线" w:hAnsi="Times New Roman"/>
                <w:lang w:eastAsia="zh-CN"/>
              </w:rPr>
              <w:t xml:space="preserve">each </w:t>
            </w:r>
            <w:r w:rsidR="00A9260F" w:rsidRPr="00B071B2">
              <w:rPr>
                <w:rFonts w:ascii="Times New Roman" w:eastAsia="等线" w:hAnsi="Times New Roman"/>
                <w:lang w:eastAsia="zh-CN"/>
              </w:rPr>
              <w:t>A</w:t>
            </w:r>
            <w:r w:rsidR="00A85B27" w:rsidRPr="00B071B2">
              <w:rPr>
                <w:rFonts w:ascii="Times New Roman" w:eastAsia="等线" w:hAnsi="Times New Roman"/>
                <w:lang w:eastAsia="zh-CN"/>
              </w:rPr>
              <w:t>lt</w:t>
            </w:r>
            <w:r w:rsidR="0080040B" w:rsidRPr="00B071B2">
              <w:rPr>
                <w:rFonts w:ascii="Times New Roman" w:eastAsia="等线" w:hAnsi="Times New Roman"/>
                <w:lang w:eastAsia="zh-CN"/>
              </w:rPr>
              <w:t xml:space="preserve">) or you prefer other </w:t>
            </w:r>
            <w:r w:rsidR="00B56B23">
              <w:rPr>
                <w:rFonts w:ascii="Times New Roman" w:eastAsia="等线" w:hAnsi="Times New Roman"/>
                <w:lang w:eastAsia="zh-CN"/>
              </w:rPr>
              <w:t>spec</w:t>
            </w:r>
            <w:r w:rsidR="0080040B" w:rsidRPr="00B071B2">
              <w:rPr>
                <w:rFonts w:ascii="Times New Roman" w:eastAsia="等线" w:hAnsi="Times New Roman"/>
                <w:lang w:eastAsia="zh-CN"/>
              </w:rPr>
              <w:t xml:space="preserve"> changes</w:t>
            </w:r>
            <w:r w:rsidR="00C73AFF">
              <w:rPr>
                <w:rFonts w:ascii="Times New Roman" w:eastAsia="等线" w:hAnsi="Times New Roman"/>
                <w:lang w:eastAsia="zh-CN"/>
              </w:rPr>
              <w:t>.</w:t>
            </w:r>
          </w:p>
          <w:p w14:paraId="211636C6" w14:textId="77777777" w:rsidR="0080040B" w:rsidRPr="00B071B2" w:rsidRDefault="0080040B" w:rsidP="00C34D89">
            <w:pPr>
              <w:pStyle w:val="CRCoverPage"/>
              <w:spacing w:after="0"/>
              <w:jc w:val="both"/>
              <w:rPr>
                <w:rFonts w:ascii="Times New Roman" w:eastAsia="等线" w:hAnsi="Times New Roman"/>
                <w:lang w:eastAsia="zh-CN"/>
              </w:rPr>
            </w:pPr>
          </w:p>
          <w:p w14:paraId="6240A8F6" w14:textId="240CA880" w:rsidR="00956AF1" w:rsidRPr="00AC7A71" w:rsidRDefault="009F3881" w:rsidP="00735B50">
            <w:pPr>
              <w:snapToGrid w:val="0"/>
              <w:jc w:val="both"/>
              <w:rPr>
                <w:rFonts w:eastAsia="等线"/>
                <w:sz w:val="20"/>
                <w:szCs w:val="20"/>
                <w:lang w:eastAsia="zh-CN"/>
              </w:rPr>
            </w:pPr>
            <w:r w:rsidRPr="00B071B2">
              <w:rPr>
                <w:rFonts w:eastAsia="等线"/>
                <w:sz w:val="20"/>
                <w:szCs w:val="20"/>
                <w:lang w:eastAsia="zh-CN"/>
              </w:rPr>
              <w:t>Note: we really need to close this issue. If there is no agreement</w:t>
            </w:r>
            <w:r w:rsidR="00987A3D" w:rsidRPr="00B071B2">
              <w:rPr>
                <w:rFonts w:eastAsia="等线"/>
                <w:sz w:val="20"/>
                <w:szCs w:val="20"/>
                <w:lang w:eastAsia="zh-CN"/>
              </w:rPr>
              <w:t xml:space="preserve"> this </w:t>
            </w:r>
            <w:r w:rsidR="00C73AFF" w:rsidRPr="00B071B2">
              <w:rPr>
                <w:rFonts w:eastAsia="等线"/>
                <w:sz w:val="20"/>
                <w:szCs w:val="20"/>
                <w:lang w:eastAsia="zh-CN"/>
              </w:rPr>
              <w:t>meeting, it</w:t>
            </w:r>
            <w:r w:rsidRPr="00B071B2">
              <w:rPr>
                <w:rFonts w:eastAsia="等线"/>
                <w:sz w:val="20"/>
                <w:szCs w:val="20"/>
                <w:lang w:eastAsia="zh-CN"/>
              </w:rPr>
              <w:t xml:space="preserve"> means that there is no consensus for the same matter in the future either. </w:t>
            </w:r>
            <w:r w:rsidR="00987A3D" w:rsidRPr="00B071B2">
              <w:rPr>
                <w:rFonts w:eastAsia="等线"/>
                <w:sz w:val="20"/>
                <w:szCs w:val="20"/>
                <w:lang w:eastAsia="zh-CN"/>
              </w:rPr>
              <w:t xml:space="preserve">It is R17 maintenance. </w:t>
            </w:r>
          </w:p>
        </w:tc>
      </w:tr>
      <w:tr w:rsidR="00A9260F" w:rsidRPr="00AC7A71" w14:paraId="09C16C35" w14:textId="77777777" w:rsidTr="00074A63">
        <w:trPr>
          <w:trHeight w:val="66"/>
        </w:trPr>
        <w:tc>
          <w:tcPr>
            <w:tcW w:w="1696" w:type="dxa"/>
          </w:tcPr>
          <w:p w14:paraId="0225FE42" w14:textId="5F0E1BD8" w:rsidR="00A9260F" w:rsidRPr="007F117F" w:rsidRDefault="007F117F" w:rsidP="00AC7A71">
            <w:pPr>
              <w:snapToGrid w:val="0"/>
              <w:jc w:val="both"/>
              <w:rPr>
                <w:sz w:val="20"/>
                <w:szCs w:val="20"/>
              </w:rPr>
            </w:pPr>
            <w:r>
              <w:rPr>
                <w:rFonts w:hint="eastAsia"/>
                <w:sz w:val="20"/>
                <w:szCs w:val="20"/>
              </w:rPr>
              <w:lastRenderedPageBreak/>
              <w:t>Samsung</w:t>
            </w:r>
          </w:p>
        </w:tc>
        <w:tc>
          <w:tcPr>
            <w:tcW w:w="8080" w:type="dxa"/>
          </w:tcPr>
          <w:p w14:paraId="0697D48A" w14:textId="716B245F" w:rsidR="00A9260F" w:rsidRPr="007F117F" w:rsidRDefault="007F117F" w:rsidP="007F117F">
            <w:pPr>
              <w:snapToGrid w:val="0"/>
              <w:jc w:val="both"/>
              <w:rPr>
                <w:color w:val="FF0000"/>
                <w:sz w:val="22"/>
              </w:rPr>
            </w:pPr>
            <w:r>
              <w:rPr>
                <w:rFonts w:hint="eastAsia"/>
                <w:sz w:val="20"/>
                <w:szCs w:val="20"/>
              </w:rPr>
              <w:t xml:space="preserve">Our view is Alt2, which reflects </w:t>
            </w:r>
            <w:r>
              <w:rPr>
                <w:sz w:val="20"/>
                <w:szCs w:val="20"/>
              </w:rPr>
              <w:t xml:space="preserve">an </w:t>
            </w:r>
            <w:r>
              <w:rPr>
                <w:rFonts w:hint="eastAsia"/>
                <w:sz w:val="20"/>
                <w:szCs w:val="20"/>
              </w:rPr>
              <w:t xml:space="preserve">agreement </w:t>
            </w:r>
            <w:r>
              <w:rPr>
                <w:sz w:val="20"/>
                <w:szCs w:val="20"/>
              </w:rPr>
              <w:t>for having two CMRs of a CMR pair within the same DRX active time, and considers all NZP CSI-RS resources in the corresponding CSI-RS resource set of NCJT.</w:t>
            </w:r>
          </w:p>
        </w:tc>
      </w:tr>
      <w:tr w:rsidR="00ED5AB5" w:rsidRPr="00AC7A71" w14:paraId="1EF2B0C5" w14:textId="77777777" w:rsidTr="00074A63">
        <w:trPr>
          <w:trHeight w:val="66"/>
        </w:trPr>
        <w:tc>
          <w:tcPr>
            <w:tcW w:w="1696" w:type="dxa"/>
          </w:tcPr>
          <w:p w14:paraId="533589D2" w14:textId="3D93ED12" w:rsidR="00ED5AB5" w:rsidRPr="00ED5AB5" w:rsidRDefault="00ED5AB5" w:rsidP="00AC7A71">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139162CB" w14:textId="50C8D35F" w:rsidR="00ED5AB5" w:rsidRDefault="00ED5AB5" w:rsidP="007F117F">
            <w:pPr>
              <w:snapToGrid w:val="0"/>
              <w:jc w:val="both"/>
              <w:rPr>
                <w:rFonts w:eastAsia="Yu Mincho"/>
                <w:sz w:val="20"/>
                <w:szCs w:val="20"/>
                <w:lang w:eastAsia="ja-JP"/>
              </w:rPr>
            </w:pPr>
            <w:r>
              <w:rPr>
                <w:rFonts w:eastAsia="Yu Mincho"/>
                <w:sz w:val="20"/>
                <w:szCs w:val="20"/>
                <w:lang w:eastAsia="ja-JP"/>
              </w:rPr>
              <w:t xml:space="preserve">Our original thinking is that the cyan part itself doesn’t have any issue. We do not know how the discussion on “occasion” implication goes, where we would also be open to hear vendor’s understanding. In our view, if we take “occasion” implies “at least a resource”, then cyan part is necessary and no problem with the current formulation. Else if we take “occasion” implies “all the resources in the set”, the cyan part may indeed be unnecessary but still the current formulation could also be okay. It gives the specification a bit more readability, while not sure if the change is really essential even in case of Alt-2, given that we are in maintenance. </w:t>
            </w:r>
          </w:p>
          <w:p w14:paraId="34BC24A2" w14:textId="77777777" w:rsidR="00ED5AB5" w:rsidRDefault="00ED5AB5" w:rsidP="007F117F">
            <w:pPr>
              <w:snapToGrid w:val="0"/>
              <w:jc w:val="both"/>
              <w:rPr>
                <w:rFonts w:eastAsia="Yu Mincho"/>
                <w:sz w:val="20"/>
                <w:szCs w:val="20"/>
                <w:lang w:eastAsia="ja-JP"/>
              </w:rPr>
            </w:pPr>
          </w:p>
          <w:p w14:paraId="47F50CA3" w14:textId="60541F2D" w:rsidR="00ED5AB5" w:rsidRPr="00ED5AB5" w:rsidRDefault="00ED5AB5" w:rsidP="007F117F">
            <w:pPr>
              <w:snapToGrid w:val="0"/>
              <w:jc w:val="both"/>
              <w:rPr>
                <w:rFonts w:eastAsia="Yu Mincho"/>
                <w:sz w:val="20"/>
                <w:szCs w:val="20"/>
                <w:lang w:eastAsia="ja-JP"/>
              </w:rPr>
            </w:pPr>
            <w:r>
              <w:rPr>
                <w:rFonts w:eastAsia="Yu Mincho"/>
                <w:sz w:val="20"/>
                <w:szCs w:val="20"/>
                <w:lang w:eastAsia="ja-JP"/>
              </w:rPr>
              <w:t xml:space="preserve">Having said above, we would be open for the direction. </w:t>
            </w:r>
            <w:r w:rsidR="00E5473B">
              <w:rPr>
                <w:rFonts w:eastAsia="Yu Mincho"/>
                <w:sz w:val="20"/>
                <w:szCs w:val="20"/>
                <w:lang w:eastAsia="ja-JP"/>
              </w:rPr>
              <w:t xml:space="preserve">Anyway, the behavior to be concluded here and for issue #1-2 should be consistent in our view. </w:t>
            </w:r>
          </w:p>
        </w:tc>
      </w:tr>
      <w:tr w:rsidR="00AB49C9" w:rsidRPr="00AC7A71" w14:paraId="6D794C97" w14:textId="77777777" w:rsidTr="00074A63">
        <w:trPr>
          <w:trHeight w:val="66"/>
        </w:trPr>
        <w:tc>
          <w:tcPr>
            <w:tcW w:w="1696" w:type="dxa"/>
          </w:tcPr>
          <w:p w14:paraId="63935FBC" w14:textId="746D8F25" w:rsidR="00AB49C9" w:rsidRDefault="00AB49C9" w:rsidP="00AC7A71">
            <w:pPr>
              <w:snapToGrid w:val="0"/>
              <w:jc w:val="both"/>
              <w:rPr>
                <w:rFonts w:eastAsia="Yu Mincho"/>
                <w:sz w:val="20"/>
                <w:szCs w:val="20"/>
                <w:lang w:eastAsia="ja-JP"/>
              </w:rPr>
            </w:pPr>
            <w:r>
              <w:rPr>
                <w:rFonts w:eastAsia="Yu Mincho"/>
                <w:sz w:val="20"/>
                <w:szCs w:val="20"/>
                <w:lang w:eastAsia="ja-JP"/>
              </w:rPr>
              <w:t>QC</w:t>
            </w:r>
          </w:p>
        </w:tc>
        <w:tc>
          <w:tcPr>
            <w:tcW w:w="8080" w:type="dxa"/>
          </w:tcPr>
          <w:p w14:paraId="27CC8E3C" w14:textId="1CF70596" w:rsidR="00AB49C9" w:rsidRDefault="00AB49C9" w:rsidP="007F117F">
            <w:pPr>
              <w:snapToGrid w:val="0"/>
              <w:jc w:val="both"/>
              <w:rPr>
                <w:rFonts w:eastAsia="Yu Mincho"/>
                <w:sz w:val="20"/>
                <w:szCs w:val="20"/>
                <w:lang w:eastAsia="ja-JP"/>
              </w:rPr>
            </w:pPr>
            <w:r>
              <w:rPr>
                <w:rFonts w:eastAsia="Yu Mincho"/>
                <w:sz w:val="20"/>
                <w:szCs w:val="20"/>
                <w:lang w:eastAsia="ja-JP"/>
              </w:rPr>
              <w:t xml:space="preserve">We are not sure if any change is needed for this part. </w:t>
            </w:r>
            <w:r w:rsidR="00422521">
              <w:rPr>
                <w:rFonts w:eastAsia="Yu Mincho"/>
                <w:sz w:val="20"/>
                <w:szCs w:val="20"/>
                <w:lang w:eastAsia="ja-JP"/>
              </w:rPr>
              <w:t>In any case, Alt2 relies on legacy text in yellow to imply that “</w:t>
            </w:r>
            <w:r w:rsidR="00422521" w:rsidRPr="00422521">
              <w:rPr>
                <w:rFonts w:eastAsia="Yu Mincho"/>
                <w:sz w:val="20"/>
                <w:szCs w:val="20"/>
                <w:lang w:eastAsia="ja-JP"/>
              </w:rPr>
              <w:t>transmission occasion refers to all NZP CSI-RS resources</w:t>
            </w:r>
            <w:r w:rsidR="00422521">
              <w:rPr>
                <w:rFonts w:eastAsia="Yu Mincho"/>
                <w:sz w:val="20"/>
                <w:szCs w:val="20"/>
                <w:lang w:eastAsia="ja-JP"/>
              </w:rPr>
              <w:t>”, which we do not agree with.</w:t>
            </w:r>
          </w:p>
        </w:tc>
      </w:tr>
      <w:tr w:rsidR="00DB1DEF" w:rsidRPr="00AC7A71" w14:paraId="5AF68BF9" w14:textId="77777777" w:rsidTr="00074A63">
        <w:trPr>
          <w:trHeight w:val="66"/>
        </w:trPr>
        <w:tc>
          <w:tcPr>
            <w:tcW w:w="1696" w:type="dxa"/>
          </w:tcPr>
          <w:p w14:paraId="571A474E" w14:textId="5FAA4586" w:rsidR="00DB1DEF" w:rsidRDefault="00DB1DEF" w:rsidP="00AC7A71">
            <w:pPr>
              <w:snapToGrid w:val="0"/>
              <w:jc w:val="both"/>
              <w:rPr>
                <w:rFonts w:eastAsia="Yu Mincho"/>
                <w:sz w:val="20"/>
                <w:szCs w:val="20"/>
                <w:lang w:eastAsia="ja-JP"/>
              </w:rPr>
            </w:pPr>
            <w:r>
              <w:rPr>
                <w:rFonts w:eastAsia="Yu Mincho"/>
                <w:sz w:val="20"/>
                <w:szCs w:val="20"/>
                <w:lang w:eastAsia="ja-JP"/>
              </w:rPr>
              <w:t>Ericsson</w:t>
            </w:r>
          </w:p>
        </w:tc>
        <w:tc>
          <w:tcPr>
            <w:tcW w:w="8080" w:type="dxa"/>
          </w:tcPr>
          <w:p w14:paraId="262E5819" w14:textId="35F08763" w:rsidR="00DB1DEF" w:rsidRDefault="00DB1DEF" w:rsidP="007F117F">
            <w:pPr>
              <w:snapToGrid w:val="0"/>
              <w:jc w:val="both"/>
              <w:rPr>
                <w:rFonts w:eastAsia="Yu Mincho"/>
                <w:sz w:val="20"/>
                <w:szCs w:val="20"/>
                <w:lang w:eastAsia="ja-JP"/>
              </w:rPr>
            </w:pPr>
            <w:r>
              <w:rPr>
                <w:rFonts w:eastAsia="Yu Mincho"/>
                <w:sz w:val="20"/>
                <w:szCs w:val="20"/>
                <w:lang w:eastAsia="ja-JP"/>
              </w:rPr>
              <w:t>We also think no change is needed for this part.</w:t>
            </w:r>
          </w:p>
        </w:tc>
      </w:tr>
      <w:tr w:rsidR="002767B8" w:rsidRPr="00AC7A71" w14:paraId="69F8847D" w14:textId="77777777" w:rsidTr="00074A63">
        <w:trPr>
          <w:trHeight w:val="66"/>
        </w:trPr>
        <w:tc>
          <w:tcPr>
            <w:tcW w:w="1696" w:type="dxa"/>
          </w:tcPr>
          <w:p w14:paraId="7B6DD8F0" w14:textId="11B1C474" w:rsidR="002767B8" w:rsidRDefault="002767B8" w:rsidP="00AC7A71">
            <w:pPr>
              <w:snapToGrid w:val="0"/>
              <w:jc w:val="both"/>
              <w:rPr>
                <w:rFonts w:eastAsia="Yu Mincho"/>
                <w:sz w:val="20"/>
                <w:szCs w:val="20"/>
                <w:lang w:eastAsia="ja-JP"/>
              </w:rPr>
            </w:pPr>
            <w:r>
              <w:rPr>
                <w:rFonts w:eastAsia="Yu Mincho"/>
                <w:sz w:val="20"/>
                <w:szCs w:val="20"/>
                <w:lang w:eastAsia="ja-JP"/>
              </w:rPr>
              <w:t>Mod</w:t>
            </w:r>
          </w:p>
        </w:tc>
        <w:tc>
          <w:tcPr>
            <w:tcW w:w="8080" w:type="dxa"/>
          </w:tcPr>
          <w:p w14:paraId="48D37C6E" w14:textId="77777777" w:rsidR="00941DF9" w:rsidRDefault="002767B8" w:rsidP="007F117F">
            <w:pPr>
              <w:snapToGrid w:val="0"/>
              <w:jc w:val="both"/>
              <w:rPr>
                <w:rFonts w:eastAsia="Yu Mincho"/>
                <w:sz w:val="20"/>
                <w:szCs w:val="20"/>
                <w:lang w:eastAsia="ja-JP"/>
              </w:rPr>
            </w:pPr>
            <w:r>
              <w:rPr>
                <w:rFonts w:eastAsia="Yu Mincho"/>
                <w:sz w:val="20"/>
                <w:szCs w:val="20"/>
                <w:lang w:eastAsia="ja-JP"/>
              </w:rPr>
              <w:t>It seems to be me there is no consensus to make changes for</w:t>
            </w:r>
            <w:r w:rsidR="00EB179F">
              <w:rPr>
                <w:rFonts w:eastAsia="Yu Mincho"/>
                <w:sz w:val="20"/>
                <w:szCs w:val="20"/>
                <w:lang w:eastAsia="ja-JP"/>
              </w:rPr>
              <w:t xml:space="preserve"> </w:t>
            </w:r>
            <w:r w:rsidR="00FA5776">
              <w:rPr>
                <w:rFonts w:eastAsia="Yu Mincho"/>
                <w:sz w:val="20"/>
                <w:szCs w:val="20"/>
                <w:lang w:eastAsia="ja-JP"/>
              </w:rPr>
              <w:t xml:space="preserve">the spec of </w:t>
            </w:r>
            <w:r w:rsidR="006231CB">
              <w:rPr>
                <w:rFonts w:eastAsia="Yu Mincho"/>
                <w:sz w:val="20"/>
                <w:szCs w:val="20"/>
                <w:lang w:eastAsia="ja-JP"/>
              </w:rPr>
              <w:t xml:space="preserve">Rel-17 </w:t>
            </w:r>
            <w:r w:rsidR="00EB179F">
              <w:rPr>
                <w:rFonts w:eastAsia="Yu Mincho"/>
                <w:sz w:val="20"/>
                <w:szCs w:val="20"/>
                <w:lang w:eastAsia="ja-JP"/>
              </w:rPr>
              <w:t xml:space="preserve">DRX part of NJCT CSI this meeting. </w:t>
            </w:r>
          </w:p>
          <w:p w14:paraId="254E9888" w14:textId="77777777" w:rsidR="00941DF9" w:rsidRDefault="00941DF9" w:rsidP="007F117F">
            <w:pPr>
              <w:snapToGrid w:val="0"/>
              <w:jc w:val="both"/>
              <w:rPr>
                <w:rFonts w:eastAsia="Yu Mincho"/>
                <w:sz w:val="20"/>
                <w:szCs w:val="20"/>
                <w:lang w:eastAsia="ja-JP"/>
              </w:rPr>
            </w:pPr>
          </w:p>
          <w:p w14:paraId="7865ECFA" w14:textId="74596A44" w:rsidR="002767B8" w:rsidRPr="001B1AEE" w:rsidRDefault="00FF7F8A" w:rsidP="007F117F">
            <w:pPr>
              <w:snapToGrid w:val="0"/>
              <w:jc w:val="both"/>
              <w:rPr>
                <w:rFonts w:eastAsia="Yu Mincho"/>
                <w:sz w:val="20"/>
                <w:szCs w:val="20"/>
                <w:u w:val="single"/>
                <w:lang w:eastAsia="ja-JP"/>
              </w:rPr>
            </w:pPr>
            <w:r>
              <w:rPr>
                <w:rFonts w:eastAsia="Yu Mincho"/>
                <w:sz w:val="20"/>
                <w:szCs w:val="20"/>
                <w:lang w:eastAsia="ja-JP"/>
              </w:rPr>
              <w:lastRenderedPageBreak/>
              <w:t xml:space="preserve">Then only thing </w:t>
            </w:r>
            <w:r w:rsidR="00605C68">
              <w:rPr>
                <w:rFonts w:eastAsia="Yu Mincho"/>
                <w:sz w:val="20"/>
                <w:szCs w:val="20"/>
                <w:lang w:eastAsia="ja-JP"/>
              </w:rPr>
              <w:t xml:space="preserve">we </w:t>
            </w:r>
            <w:r w:rsidR="00C416BC">
              <w:rPr>
                <w:rFonts w:eastAsia="Yu Mincho"/>
                <w:sz w:val="20"/>
                <w:szCs w:val="20"/>
                <w:lang w:eastAsia="ja-JP"/>
              </w:rPr>
              <w:t>may</w:t>
            </w:r>
            <w:r w:rsidR="00605C68">
              <w:rPr>
                <w:rFonts w:eastAsia="Yu Mincho"/>
                <w:sz w:val="20"/>
                <w:szCs w:val="20"/>
                <w:lang w:eastAsia="ja-JP"/>
              </w:rPr>
              <w:t xml:space="preserve"> do</w:t>
            </w:r>
            <w:r>
              <w:rPr>
                <w:rFonts w:eastAsia="Yu Mincho"/>
                <w:sz w:val="20"/>
                <w:szCs w:val="20"/>
                <w:lang w:eastAsia="ja-JP"/>
              </w:rPr>
              <w:t xml:space="preserve"> is </w:t>
            </w:r>
            <w:r w:rsidR="00FA5776">
              <w:rPr>
                <w:rFonts w:eastAsia="Yu Mincho"/>
                <w:sz w:val="20"/>
                <w:szCs w:val="20"/>
                <w:lang w:eastAsia="ja-JP"/>
              </w:rPr>
              <w:t xml:space="preserve">to </w:t>
            </w:r>
            <w:r w:rsidR="00605C68">
              <w:rPr>
                <w:rFonts w:eastAsia="Yu Mincho"/>
                <w:sz w:val="20"/>
                <w:szCs w:val="20"/>
                <w:lang w:eastAsia="ja-JP"/>
              </w:rPr>
              <w:t xml:space="preserve">make a conclusion, if we can, about </w:t>
            </w:r>
            <w:r>
              <w:rPr>
                <w:rFonts w:eastAsia="Yu Mincho"/>
                <w:sz w:val="20"/>
                <w:szCs w:val="20"/>
                <w:lang w:eastAsia="ja-JP"/>
              </w:rPr>
              <w:t>how to interpret</w:t>
            </w:r>
            <w:r w:rsidR="00E75F77">
              <w:rPr>
                <w:rFonts w:eastAsia="Yu Mincho"/>
                <w:sz w:val="20"/>
                <w:szCs w:val="20"/>
                <w:lang w:eastAsia="ja-JP"/>
              </w:rPr>
              <w:t xml:space="preserve"> and align</w:t>
            </w:r>
            <w:r>
              <w:rPr>
                <w:rFonts w:eastAsia="Yu Mincho"/>
                <w:sz w:val="20"/>
                <w:szCs w:val="20"/>
                <w:lang w:eastAsia="ja-JP"/>
              </w:rPr>
              <w:t xml:space="preserve"> “</w:t>
            </w:r>
            <w:r w:rsidRPr="00FF7F8A">
              <w:rPr>
                <w:rFonts w:eastAsia="Yu Mincho"/>
                <w:sz w:val="20"/>
                <w:szCs w:val="20"/>
                <w:lang w:eastAsia="ja-JP"/>
              </w:rPr>
              <w:t>one CSI-RS transmission occasion for each CSI-RS resource in a Resource Pair</w:t>
            </w:r>
            <w:r>
              <w:rPr>
                <w:rFonts w:eastAsia="Yu Mincho"/>
                <w:sz w:val="20"/>
                <w:szCs w:val="20"/>
                <w:lang w:eastAsia="ja-JP"/>
              </w:rPr>
              <w:t>” in Rel-17</w:t>
            </w:r>
            <w:r w:rsidR="00E75F77">
              <w:rPr>
                <w:rFonts w:eastAsia="Yu Mincho"/>
                <w:sz w:val="20"/>
                <w:szCs w:val="20"/>
                <w:lang w:eastAsia="ja-JP"/>
              </w:rPr>
              <w:t xml:space="preserve"> spec and “</w:t>
            </w:r>
            <w:r w:rsidR="00E75F77" w:rsidRPr="00E75F77">
              <w:rPr>
                <w:rFonts w:eastAsia="Yu Mincho"/>
                <w:sz w:val="20"/>
                <w:szCs w:val="20"/>
                <w:lang w:eastAsia="ja-JP"/>
              </w:rPr>
              <w:t>one CSI-RS transmission occasion for channel measurement</w:t>
            </w:r>
            <w:r w:rsidR="00E75F77">
              <w:rPr>
                <w:rFonts w:eastAsia="Yu Mincho"/>
                <w:sz w:val="20"/>
                <w:szCs w:val="20"/>
                <w:lang w:eastAsia="ja-JP"/>
              </w:rPr>
              <w:t xml:space="preserve">” in Rel-15 spec for NCJT CSI. </w:t>
            </w:r>
            <w:r w:rsidR="00591A2D" w:rsidRPr="001B1AEE">
              <w:rPr>
                <w:rFonts w:eastAsia="Yu Mincho"/>
                <w:sz w:val="20"/>
                <w:szCs w:val="20"/>
                <w:u w:val="single"/>
                <w:lang w:eastAsia="ja-JP"/>
              </w:rPr>
              <w:t>Note that we have “drops the report otherwise” in both places (</w:t>
            </w:r>
            <w:r w:rsidR="00591A2D" w:rsidRPr="001B1AEE">
              <w:rPr>
                <w:rFonts w:eastAsia="Yu Mincho"/>
                <w:sz w:val="20"/>
                <w:szCs w:val="20"/>
                <w:highlight w:val="yellow"/>
                <w:u w:val="single"/>
                <w:lang w:eastAsia="ja-JP"/>
              </w:rPr>
              <w:t>yellow</w:t>
            </w:r>
            <w:r w:rsidR="00591A2D" w:rsidRPr="001B1AEE">
              <w:rPr>
                <w:rFonts w:eastAsia="Yu Mincho"/>
                <w:sz w:val="20"/>
                <w:szCs w:val="20"/>
                <w:u w:val="single"/>
                <w:lang w:eastAsia="ja-JP"/>
              </w:rPr>
              <w:t xml:space="preserve"> and </w:t>
            </w:r>
            <w:r w:rsidR="00591A2D" w:rsidRPr="001B1AEE">
              <w:rPr>
                <w:rFonts w:eastAsia="Yu Mincho"/>
                <w:sz w:val="20"/>
                <w:szCs w:val="20"/>
                <w:highlight w:val="cyan"/>
                <w:u w:val="single"/>
                <w:lang w:eastAsia="ja-JP"/>
              </w:rPr>
              <w:t>blue</w:t>
            </w:r>
            <w:r w:rsidR="00591A2D" w:rsidRPr="001B1AEE">
              <w:rPr>
                <w:rFonts w:eastAsia="Yu Mincho"/>
                <w:sz w:val="20"/>
                <w:szCs w:val="20"/>
                <w:u w:val="single"/>
                <w:lang w:eastAsia="ja-JP"/>
              </w:rPr>
              <w:t xml:space="preserve">). They </w:t>
            </w:r>
            <w:proofErr w:type="spellStart"/>
            <w:r w:rsidR="00591A2D" w:rsidRPr="001B1AEE">
              <w:rPr>
                <w:rFonts w:eastAsia="Yu Mincho"/>
                <w:sz w:val="20"/>
                <w:szCs w:val="20"/>
                <w:u w:val="single"/>
                <w:lang w:eastAsia="ja-JP"/>
              </w:rPr>
              <w:t>can not</w:t>
            </w:r>
            <w:proofErr w:type="spellEnd"/>
            <w:r w:rsidR="00591A2D" w:rsidRPr="001B1AEE">
              <w:rPr>
                <w:rFonts w:eastAsia="Yu Mincho"/>
                <w:sz w:val="20"/>
                <w:szCs w:val="20"/>
                <w:u w:val="single"/>
                <w:lang w:eastAsia="ja-JP"/>
              </w:rPr>
              <w:t xml:space="preserve"> conflict if both are applied. </w:t>
            </w:r>
          </w:p>
          <w:p w14:paraId="527B2FAA" w14:textId="625261A0" w:rsidR="00E75F77" w:rsidRDefault="00E75F77" w:rsidP="007F117F">
            <w:pPr>
              <w:snapToGrid w:val="0"/>
              <w:jc w:val="both"/>
              <w:rPr>
                <w:rFonts w:eastAsia="Yu Mincho"/>
                <w:sz w:val="20"/>
                <w:szCs w:val="20"/>
                <w:lang w:eastAsia="ja-JP"/>
              </w:rPr>
            </w:pPr>
          </w:p>
          <w:p w14:paraId="0D7828A5" w14:textId="25376FCA" w:rsidR="00C416BC" w:rsidRDefault="00C416BC" w:rsidP="007F117F">
            <w:pPr>
              <w:snapToGrid w:val="0"/>
              <w:jc w:val="both"/>
              <w:rPr>
                <w:rFonts w:eastAsia="Yu Mincho"/>
                <w:sz w:val="20"/>
                <w:szCs w:val="20"/>
                <w:lang w:eastAsia="ja-JP"/>
              </w:rPr>
            </w:pPr>
            <w:r>
              <w:rPr>
                <w:rFonts w:eastAsia="Yu Mincho"/>
                <w:sz w:val="20"/>
                <w:szCs w:val="20"/>
                <w:lang w:eastAsia="ja-JP"/>
              </w:rPr>
              <w:t xml:space="preserve">Conclusion: </w:t>
            </w:r>
          </w:p>
          <w:p w14:paraId="5AC86795" w14:textId="4EC9B153" w:rsidR="00FA5776" w:rsidRPr="00932B36" w:rsidRDefault="00FA5776" w:rsidP="007F117F">
            <w:pPr>
              <w:snapToGrid w:val="0"/>
              <w:jc w:val="both"/>
              <w:rPr>
                <w:rFonts w:eastAsia="Yu Mincho"/>
                <w:sz w:val="20"/>
                <w:szCs w:val="20"/>
                <w:lang w:eastAsia="ja-JP"/>
              </w:rPr>
            </w:pPr>
            <w:r w:rsidRPr="00932B36">
              <w:rPr>
                <w:rFonts w:eastAsia="Yu Mincho"/>
                <w:sz w:val="20"/>
                <w:szCs w:val="20"/>
                <w:lang w:eastAsia="ja-JP"/>
              </w:rPr>
              <w:t xml:space="preserve">With regarding to the definition of one CSI-RS transmission occasion referred by “one CSI-RS transmission occasion for each CSI-RS resource in a Resource Pair” in Rel-17 spec and “one CSI-RS transmission occasion for channel measurement” in Rel-15 spec, </w:t>
            </w:r>
          </w:p>
          <w:p w14:paraId="6125EDD9" w14:textId="74DF10DA" w:rsidR="00C416BC" w:rsidRPr="00932B36" w:rsidRDefault="00C416BC" w:rsidP="00DD3DFD">
            <w:pPr>
              <w:pStyle w:val="afff2"/>
              <w:numPr>
                <w:ilvl w:val="0"/>
                <w:numId w:val="36"/>
              </w:numPr>
              <w:snapToGrid w:val="0"/>
              <w:jc w:val="both"/>
              <w:rPr>
                <w:rFonts w:ascii="Times New Roman" w:eastAsia="Yu Mincho" w:hAnsi="Times New Roman" w:cs="Times New Roman"/>
                <w:sz w:val="20"/>
                <w:szCs w:val="20"/>
                <w:lang w:eastAsia="ja-JP"/>
              </w:rPr>
            </w:pPr>
            <w:r w:rsidRPr="00932B36">
              <w:rPr>
                <w:rFonts w:ascii="Times New Roman" w:eastAsia="Yu Mincho" w:hAnsi="Times New Roman" w:cs="Times New Roman"/>
                <w:sz w:val="20"/>
                <w:szCs w:val="20"/>
                <w:lang w:eastAsia="ja-JP"/>
              </w:rPr>
              <w:t xml:space="preserve">Alt1: </w:t>
            </w:r>
            <w:r w:rsidR="00591A2D" w:rsidRPr="00932B36">
              <w:rPr>
                <w:rFonts w:ascii="Times New Roman" w:eastAsia="Yu Mincho" w:hAnsi="Times New Roman" w:cs="Times New Roman"/>
                <w:sz w:val="20"/>
                <w:szCs w:val="20"/>
                <w:lang w:eastAsia="ja-JP"/>
              </w:rPr>
              <w:t xml:space="preserve">The definition of </w:t>
            </w:r>
            <w:r w:rsidRPr="00932B36">
              <w:rPr>
                <w:rFonts w:ascii="Times New Roman" w:eastAsia="Yu Mincho" w:hAnsi="Times New Roman" w:cs="Times New Roman"/>
                <w:sz w:val="20"/>
                <w:szCs w:val="20"/>
                <w:lang w:eastAsia="ja-JP"/>
              </w:rPr>
              <w:t xml:space="preserve">“one CSI-RS transmission occasion” in Rel-17 </w:t>
            </w:r>
            <w:r w:rsidRPr="00932B36">
              <w:rPr>
                <w:rFonts w:ascii="Times New Roman" w:eastAsia="Yu Mincho" w:hAnsi="Times New Roman" w:cs="Times New Roman"/>
                <w:sz w:val="20"/>
                <w:szCs w:val="20"/>
                <w:u w:val="single"/>
                <w:lang w:eastAsia="ja-JP"/>
              </w:rPr>
              <w:t>overwrites</w:t>
            </w:r>
            <w:r w:rsidRPr="00932B36">
              <w:rPr>
                <w:rFonts w:ascii="Times New Roman" w:eastAsia="Yu Mincho" w:hAnsi="Times New Roman" w:cs="Times New Roman"/>
                <w:sz w:val="20"/>
                <w:szCs w:val="20"/>
                <w:lang w:eastAsia="ja-JP"/>
              </w:rPr>
              <w:t xml:space="preserve"> “one CSI-RS transmission occasion” in Rel-15 so that </w:t>
            </w:r>
            <w:r w:rsidR="00FA5776" w:rsidRPr="00932B36">
              <w:rPr>
                <w:rFonts w:ascii="Times New Roman" w:eastAsia="Yu Mincho" w:hAnsi="Times New Roman" w:cs="Times New Roman"/>
                <w:sz w:val="20"/>
                <w:szCs w:val="20"/>
                <w:lang w:eastAsia="ja-JP"/>
              </w:rPr>
              <w:t xml:space="preserve">one CSI-RS transmission occasion in Rel-17 NCJT CSI refers to </w:t>
            </w:r>
            <w:r w:rsidR="00941DF9">
              <w:rPr>
                <w:rFonts w:ascii="Times New Roman" w:eastAsia="Yu Mincho" w:hAnsi="Times New Roman" w:cs="Times New Roman"/>
                <w:sz w:val="20"/>
                <w:szCs w:val="20"/>
                <w:lang w:eastAsia="ja-JP"/>
              </w:rPr>
              <w:t xml:space="preserve">only </w:t>
            </w:r>
            <w:r w:rsidR="00FA5776" w:rsidRPr="00932B36">
              <w:rPr>
                <w:rFonts w:ascii="Times New Roman" w:eastAsia="Yu Mincho" w:hAnsi="Times New Roman" w:cs="Times New Roman"/>
                <w:sz w:val="20"/>
                <w:szCs w:val="20"/>
                <w:lang w:eastAsia="ja-JP"/>
              </w:rPr>
              <w:t xml:space="preserve">two NZP CSI-RS resources in a Resource Pair. </w:t>
            </w:r>
          </w:p>
          <w:p w14:paraId="14738614" w14:textId="0855CB09" w:rsidR="00EB179F" w:rsidRPr="00932B36" w:rsidRDefault="00FA5776" w:rsidP="00DD3DFD">
            <w:pPr>
              <w:pStyle w:val="afff2"/>
              <w:numPr>
                <w:ilvl w:val="0"/>
                <w:numId w:val="36"/>
              </w:numPr>
              <w:snapToGrid w:val="0"/>
              <w:jc w:val="both"/>
              <w:rPr>
                <w:rFonts w:ascii="Times New Roman" w:eastAsia="Yu Mincho" w:hAnsi="Times New Roman" w:cs="Times New Roman"/>
                <w:sz w:val="20"/>
                <w:szCs w:val="20"/>
                <w:lang w:eastAsia="ja-JP"/>
              </w:rPr>
            </w:pPr>
            <w:r w:rsidRPr="00932B36">
              <w:rPr>
                <w:rFonts w:ascii="Times New Roman" w:eastAsia="Yu Mincho" w:hAnsi="Times New Roman" w:cs="Times New Roman"/>
                <w:sz w:val="20"/>
                <w:szCs w:val="20"/>
                <w:lang w:eastAsia="ja-JP"/>
              </w:rPr>
              <w:t xml:space="preserve">Alt 2: </w:t>
            </w:r>
            <w:r w:rsidR="00591A2D" w:rsidRPr="00932B36">
              <w:rPr>
                <w:rFonts w:ascii="Times New Roman" w:eastAsia="Yu Mincho" w:hAnsi="Times New Roman" w:cs="Times New Roman"/>
                <w:sz w:val="20"/>
                <w:szCs w:val="20"/>
                <w:lang w:eastAsia="ja-JP"/>
              </w:rPr>
              <w:t xml:space="preserve">The definition of </w:t>
            </w:r>
            <w:r w:rsidRPr="00932B36">
              <w:rPr>
                <w:rFonts w:ascii="Times New Roman" w:eastAsia="Yu Mincho" w:hAnsi="Times New Roman" w:cs="Times New Roman"/>
                <w:sz w:val="20"/>
                <w:szCs w:val="20"/>
                <w:lang w:eastAsia="ja-JP"/>
              </w:rPr>
              <w:t xml:space="preserve">“one CSI-RS transmission occasion” in Rel-17 spec </w:t>
            </w:r>
            <w:r w:rsidRPr="00932B36">
              <w:rPr>
                <w:rFonts w:ascii="Times New Roman" w:eastAsia="Yu Mincho" w:hAnsi="Times New Roman" w:cs="Times New Roman"/>
                <w:sz w:val="20"/>
                <w:szCs w:val="20"/>
                <w:u w:val="single"/>
                <w:lang w:eastAsia="ja-JP"/>
              </w:rPr>
              <w:t>aligns with</w:t>
            </w:r>
            <w:r w:rsidRPr="00932B36">
              <w:rPr>
                <w:rFonts w:ascii="Times New Roman" w:eastAsia="Yu Mincho" w:hAnsi="Times New Roman" w:cs="Times New Roman"/>
                <w:sz w:val="20"/>
                <w:szCs w:val="20"/>
                <w:lang w:eastAsia="ja-JP"/>
              </w:rPr>
              <w:t xml:space="preserve"> “one CSI-RS transmission occasion” in Rel-15 spec so that one CSI-RS transmission occasion in Rel-17 NCJT CSI </w:t>
            </w:r>
            <w:r w:rsidR="00941DF9">
              <w:rPr>
                <w:rFonts w:ascii="Times New Roman" w:eastAsia="Yu Mincho" w:hAnsi="Times New Roman" w:cs="Times New Roman"/>
                <w:sz w:val="20"/>
                <w:szCs w:val="20"/>
                <w:lang w:eastAsia="ja-JP"/>
              </w:rPr>
              <w:t>refers to</w:t>
            </w:r>
            <w:r w:rsidR="00591A2D" w:rsidRPr="00932B36">
              <w:rPr>
                <w:rFonts w:ascii="Times New Roman" w:eastAsia="Yu Mincho" w:hAnsi="Times New Roman" w:cs="Times New Roman"/>
                <w:sz w:val="20"/>
                <w:szCs w:val="20"/>
                <w:lang w:eastAsia="ja-JP"/>
              </w:rPr>
              <w:t xml:space="preserve"> all NZP CSI-RS resources in the corresponding CSI-RS resource set of NJCT</w:t>
            </w:r>
            <w:r w:rsidR="00941DF9">
              <w:rPr>
                <w:rFonts w:ascii="Times New Roman" w:eastAsia="Yu Mincho" w:hAnsi="Times New Roman" w:cs="Times New Roman"/>
                <w:sz w:val="20"/>
                <w:szCs w:val="20"/>
                <w:lang w:eastAsia="ja-JP"/>
              </w:rPr>
              <w:t xml:space="preserve"> and also ensures two</w:t>
            </w:r>
            <w:r w:rsidR="00941DF9" w:rsidRPr="00941DF9">
              <w:rPr>
                <w:rFonts w:ascii="Times New Roman" w:eastAsia="Yu Mincho" w:hAnsi="Times New Roman" w:cs="Times New Roman"/>
                <w:sz w:val="20"/>
                <w:szCs w:val="20"/>
                <w:lang w:eastAsia="ja-JP"/>
              </w:rPr>
              <w:t xml:space="preserve"> CSI-RS resource</w:t>
            </w:r>
            <w:r w:rsidR="00941DF9">
              <w:rPr>
                <w:rFonts w:ascii="Times New Roman" w:eastAsia="Yu Mincho" w:hAnsi="Times New Roman" w:cs="Times New Roman"/>
                <w:sz w:val="20"/>
                <w:szCs w:val="20"/>
                <w:lang w:eastAsia="ja-JP"/>
              </w:rPr>
              <w:t>s</w:t>
            </w:r>
            <w:r w:rsidR="00941DF9" w:rsidRPr="00941DF9">
              <w:rPr>
                <w:rFonts w:ascii="Times New Roman" w:eastAsia="Yu Mincho" w:hAnsi="Times New Roman" w:cs="Times New Roman"/>
                <w:sz w:val="20"/>
                <w:szCs w:val="20"/>
                <w:lang w:eastAsia="ja-JP"/>
              </w:rPr>
              <w:t xml:space="preserve"> in a Resource Pair within the same DRX Active Time</w:t>
            </w:r>
            <w:r w:rsidR="00941DF9">
              <w:rPr>
                <w:rFonts w:ascii="Times New Roman" w:eastAsia="Yu Mincho" w:hAnsi="Times New Roman" w:cs="Times New Roman"/>
                <w:sz w:val="20"/>
                <w:szCs w:val="20"/>
                <w:lang w:eastAsia="ja-JP"/>
              </w:rPr>
              <w:t>.</w:t>
            </w:r>
          </w:p>
          <w:p w14:paraId="40286D5E" w14:textId="526D3BFF" w:rsidR="00EB179F" w:rsidRDefault="00EB179F" w:rsidP="007F117F">
            <w:pPr>
              <w:snapToGrid w:val="0"/>
              <w:jc w:val="both"/>
              <w:rPr>
                <w:rFonts w:eastAsia="Yu Mincho"/>
                <w:sz w:val="20"/>
                <w:szCs w:val="20"/>
                <w:lang w:eastAsia="ja-JP"/>
              </w:rPr>
            </w:pPr>
          </w:p>
        </w:tc>
      </w:tr>
      <w:tr w:rsidR="00002A8C" w:rsidRPr="00AC7A71" w14:paraId="1D65A8C0" w14:textId="77777777" w:rsidTr="00074A63">
        <w:trPr>
          <w:trHeight w:val="66"/>
        </w:trPr>
        <w:tc>
          <w:tcPr>
            <w:tcW w:w="1696" w:type="dxa"/>
          </w:tcPr>
          <w:p w14:paraId="4234594E" w14:textId="100C55CB" w:rsidR="00002A8C" w:rsidRPr="00002A8C" w:rsidRDefault="00002A8C" w:rsidP="00AC7A71">
            <w:pPr>
              <w:snapToGrid w:val="0"/>
              <w:jc w:val="both"/>
              <w:rPr>
                <w:rFonts w:eastAsia="Yu Mincho"/>
                <w:sz w:val="20"/>
                <w:szCs w:val="20"/>
                <w:lang w:eastAsia="ja-JP"/>
              </w:rPr>
            </w:pPr>
            <w:r>
              <w:rPr>
                <w:rFonts w:eastAsia="Yu Mincho"/>
                <w:sz w:val="20"/>
                <w:szCs w:val="20"/>
                <w:lang w:eastAsia="ja-JP"/>
              </w:rPr>
              <w:lastRenderedPageBreak/>
              <w:t>vivo</w:t>
            </w:r>
          </w:p>
        </w:tc>
        <w:tc>
          <w:tcPr>
            <w:tcW w:w="8080" w:type="dxa"/>
          </w:tcPr>
          <w:p w14:paraId="6D52D296" w14:textId="13C7D0B6" w:rsidR="00002A8C" w:rsidRPr="00002A8C" w:rsidRDefault="00002A8C" w:rsidP="007F117F">
            <w:pPr>
              <w:snapToGrid w:val="0"/>
              <w:jc w:val="both"/>
              <w:rPr>
                <w:rFonts w:eastAsia="等线"/>
                <w:sz w:val="20"/>
                <w:szCs w:val="20"/>
                <w:lang w:eastAsia="zh-CN"/>
              </w:rPr>
            </w:pPr>
            <w:r>
              <w:rPr>
                <w:rFonts w:eastAsia="等线"/>
                <w:sz w:val="20"/>
                <w:szCs w:val="20"/>
                <w:lang w:eastAsia="zh-CN"/>
              </w:rPr>
              <w:t>Our preference is Alt2. If we go with Alt1, “</w:t>
            </w:r>
            <w:r w:rsidRPr="00002A8C">
              <w:rPr>
                <w:rFonts w:eastAsia="等线"/>
                <w:sz w:val="20"/>
                <w:szCs w:val="20"/>
                <w:lang w:eastAsia="zh-CN"/>
              </w:rPr>
              <w:t>the UE reports a CSI report only if receiving at least one CSI-RS transmission occasion for each CSI-RS resource in a Resource Pair within the same DRX Active Time no later than CSI reference resource</w:t>
            </w:r>
            <w:r>
              <w:rPr>
                <w:rFonts w:eastAsia="等线"/>
                <w:sz w:val="20"/>
                <w:szCs w:val="20"/>
                <w:lang w:eastAsia="zh-CN"/>
              </w:rPr>
              <w:t xml:space="preserve">”, then an issue raises. That is, if the CSI report is configured to report a NCJT CSI + </w:t>
            </w:r>
            <w:proofErr w:type="gramStart"/>
            <w:r>
              <w:rPr>
                <w:rFonts w:eastAsia="等线"/>
                <w:sz w:val="20"/>
                <w:szCs w:val="20"/>
                <w:lang w:eastAsia="zh-CN"/>
              </w:rPr>
              <w:t>X(</w:t>
            </w:r>
            <w:proofErr w:type="gramEnd"/>
            <w:r>
              <w:rPr>
                <w:rFonts w:eastAsia="等线"/>
                <w:sz w:val="20"/>
                <w:szCs w:val="20"/>
                <w:lang w:eastAsia="zh-CN"/>
              </w:rPr>
              <w:t>=1 or 2) STRP CSI, and the CMRs in a resource group are not shared for STRP, what to report for the X STRP CSI?</w:t>
            </w:r>
          </w:p>
        </w:tc>
      </w:tr>
      <w:tr w:rsidR="007B0E45" w:rsidRPr="00AC7A71" w14:paraId="00459140" w14:textId="77777777" w:rsidTr="00074A63">
        <w:trPr>
          <w:trHeight w:val="66"/>
        </w:trPr>
        <w:tc>
          <w:tcPr>
            <w:tcW w:w="1696" w:type="dxa"/>
          </w:tcPr>
          <w:p w14:paraId="05B47335" w14:textId="0395E47D" w:rsidR="007B0E45" w:rsidRDefault="007B0E45" w:rsidP="00AC7A71">
            <w:pPr>
              <w:snapToGrid w:val="0"/>
              <w:jc w:val="both"/>
              <w:rPr>
                <w:rFonts w:eastAsia="Yu Mincho"/>
                <w:sz w:val="20"/>
                <w:szCs w:val="20"/>
                <w:lang w:eastAsia="ja-JP"/>
              </w:rPr>
            </w:pPr>
            <w:r>
              <w:rPr>
                <w:rFonts w:eastAsia="Yu Mincho"/>
                <w:sz w:val="20"/>
                <w:szCs w:val="20"/>
                <w:lang w:eastAsia="ja-JP"/>
              </w:rPr>
              <w:t>QC</w:t>
            </w:r>
          </w:p>
        </w:tc>
        <w:tc>
          <w:tcPr>
            <w:tcW w:w="8080" w:type="dxa"/>
          </w:tcPr>
          <w:p w14:paraId="6257922F" w14:textId="0F144069" w:rsidR="007B0E45" w:rsidRDefault="007B0E45" w:rsidP="007F117F">
            <w:pPr>
              <w:snapToGrid w:val="0"/>
              <w:jc w:val="both"/>
              <w:rPr>
                <w:rFonts w:eastAsia="等线"/>
                <w:sz w:val="20"/>
                <w:szCs w:val="20"/>
                <w:lang w:eastAsia="zh-CN"/>
              </w:rPr>
            </w:pPr>
            <w:r>
              <w:rPr>
                <w:rFonts w:eastAsia="等线"/>
                <w:sz w:val="20"/>
                <w:szCs w:val="20"/>
                <w:lang w:eastAsia="zh-CN"/>
              </w:rPr>
              <w:t xml:space="preserve">Not support. The conclusion is unclear as it does not clarify which paragraph or section of 38.214 it is referring to. As we mentioned before, we do not need a clarification for Issue 1-1 or issue 1-3, but we may need a clarification for issue 1-2. </w:t>
            </w:r>
          </w:p>
          <w:p w14:paraId="360B0497" w14:textId="32EF6139" w:rsidR="00252686" w:rsidRDefault="007B0E45" w:rsidP="007F117F">
            <w:pPr>
              <w:snapToGrid w:val="0"/>
              <w:jc w:val="both"/>
              <w:rPr>
                <w:rFonts w:eastAsia="等线"/>
                <w:sz w:val="20"/>
                <w:szCs w:val="20"/>
                <w:lang w:eastAsia="zh-CN"/>
              </w:rPr>
            </w:pPr>
            <w:r>
              <w:rPr>
                <w:rFonts w:eastAsia="等线"/>
                <w:sz w:val="20"/>
                <w:szCs w:val="20"/>
                <w:lang w:eastAsia="zh-CN"/>
              </w:rPr>
              <w:t xml:space="preserve">In any case, Alt2 is not acceptable to us given that it means Rel-15 text implies all CSI-RS resources. This is not our understanding. </w:t>
            </w:r>
            <w:r w:rsidR="002031CC">
              <w:rPr>
                <w:rFonts w:eastAsia="等线"/>
                <w:sz w:val="20"/>
                <w:szCs w:val="20"/>
                <w:lang w:eastAsia="zh-CN"/>
              </w:rPr>
              <w:t>We note that this same issue for Rel-15 was discussed in this meeting under CR</w:t>
            </w:r>
            <w:r w:rsidR="00D86FAA">
              <w:rPr>
                <w:rFonts w:eastAsia="等线"/>
                <w:sz w:val="20"/>
                <w:szCs w:val="20"/>
                <w:lang w:eastAsia="zh-CN"/>
              </w:rPr>
              <w:t xml:space="preserve"> (7.1)</w:t>
            </w:r>
            <w:r w:rsidR="002031CC">
              <w:rPr>
                <w:rFonts w:eastAsia="等线"/>
                <w:sz w:val="20"/>
                <w:szCs w:val="20"/>
                <w:lang w:eastAsia="zh-CN"/>
              </w:rPr>
              <w:t xml:space="preserve">, but no conclusion was </w:t>
            </w:r>
            <w:r w:rsidR="00D86FAA">
              <w:rPr>
                <w:rFonts w:eastAsia="等线"/>
                <w:sz w:val="20"/>
                <w:szCs w:val="20"/>
                <w:lang w:eastAsia="zh-CN"/>
              </w:rPr>
              <w:t>achieved</w:t>
            </w:r>
            <w:r w:rsidR="002031CC">
              <w:rPr>
                <w:rFonts w:eastAsia="等线"/>
                <w:sz w:val="20"/>
                <w:szCs w:val="20"/>
                <w:lang w:eastAsia="zh-CN"/>
              </w:rPr>
              <w:t xml:space="preserve"> </w:t>
            </w:r>
            <w:r w:rsidR="00D86FAA">
              <w:rPr>
                <w:rFonts w:eastAsia="等线"/>
                <w:sz w:val="20"/>
                <w:szCs w:val="20"/>
                <w:lang w:eastAsia="zh-CN"/>
              </w:rPr>
              <w:t>for this case (for the case that UE drops the CSI under “otherwise” condition).</w:t>
            </w:r>
          </w:p>
          <w:p w14:paraId="76B45C4B" w14:textId="16F7A894" w:rsidR="007B0E45" w:rsidRDefault="007B0E45" w:rsidP="007F117F">
            <w:pPr>
              <w:snapToGrid w:val="0"/>
              <w:jc w:val="both"/>
              <w:rPr>
                <w:rFonts w:eastAsia="等线"/>
                <w:sz w:val="20"/>
                <w:szCs w:val="20"/>
                <w:lang w:eastAsia="zh-CN"/>
              </w:rPr>
            </w:pPr>
            <w:r>
              <w:rPr>
                <w:rFonts w:eastAsia="等线"/>
                <w:sz w:val="20"/>
                <w:szCs w:val="20"/>
                <w:lang w:eastAsia="zh-CN"/>
              </w:rPr>
              <w:t>Rel-17 NCJT behavior should be similar to Rel-18 CJT behavior, which is none of the two Alts above.</w:t>
            </w:r>
          </w:p>
        </w:tc>
      </w:tr>
      <w:tr w:rsidR="00BA3193" w:rsidRPr="00AC7A71" w14:paraId="51977F06" w14:textId="77777777" w:rsidTr="00074A63">
        <w:trPr>
          <w:trHeight w:val="66"/>
        </w:trPr>
        <w:tc>
          <w:tcPr>
            <w:tcW w:w="1696" w:type="dxa"/>
          </w:tcPr>
          <w:p w14:paraId="2E823DEC" w14:textId="67D65F7E" w:rsidR="00BA3193" w:rsidRDefault="00BA3193" w:rsidP="00AC7A71">
            <w:pPr>
              <w:snapToGrid w:val="0"/>
              <w:jc w:val="both"/>
              <w:rPr>
                <w:rFonts w:eastAsia="Yu Mincho"/>
                <w:sz w:val="20"/>
                <w:szCs w:val="20"/>
                <w:lang w:eastAsia="ja-JP"/>
              </w:rPr>
            </w:pPr>
            <w:r w:rsidRPr="004B06BC">
              <w:rPr>
                <w:rFonts w:eastAsia="Yu Mincho"/>
                <w:sz w:val="20"/>
                <w:szCs w:val="20"/>
                <w:highlight w:val="yellow"/>
                <w:lang w:eastAsia="ja-JP"/>
              </w:rPr>
              <w:t>Mod</w:t>
            </w:r>
          </w:p>
        </w:tc>
        <w:tc>
          <w:tcPr>
            <w:tcW w:w="8080" w:type="dxa"/>
          </w:tcPr>
          <w:p w14:paraId="4A363EA1" w14:textId="21E46E20" w:rsidR="00F45A86" w:rsidRDefault="00F45A86" w:rsidP="007F117F">
            <w:pPr>
              <w:snapToGrid w:val="0"/>
              <w:jc w:val="both"/>
              <w:rPr>
                <w:rFonts w:eastAsia="等线"/>
                <w:sz w:val="20"/>
                <w:szCs w:val="20"/>
                <w:lang w:eastAsia="zh-CN"/>
              </w:rPr>
            </w:pPr>
            <w:r>
              <w:rPr>
                <w:rFonts w:eastAsia="等线"/>
                <w:sz w:val="20"/>
                <w:szCs w:val="20"/>
                <w:lang w:eastAsia="zh-CN"/>
              </w:rPr>
              <w:t>QC: If I understand your concerns correctly, you do</w:t>
            </w:r>
            <w:r w:rsidR="004B06BC">
              <w:rPr>
                <w:rFonts w:eastAsia="等线"/>
                <w:sz w:val="20"/>
                <w:szCs w:val="20"/>
                <w:lang w:eastAsia="zh-CN"/>
              </w:rPr>
              <w:t xml:space="preserve"> </w:t>
            </w:r>
            <w:r>
              <w:rPr>
                <w:rFonts w:eastAsia="等线"/>
                <w:sz w:val="20"/>
                <w:szCs w:val="20"/>
                <w:lang w:eastAsia="zh-CN"/>
              </w:rPr>
              <w:t xml:space="preserve">not </w:t>
            </w:r>
            <w:r w:rsidR="004B06BC">
              <w:rPr>
                <w:rFonts w:eastAsia="等线"/>
                <w:sz w:val="20"/>
                <w:szCs w:val="20"/>
                <w:lang w:eastAsia="zh-CN"/>
              </w:rPr>
              <w:t xml:space="preserve">want to </w:t>
            </w:r>
            <w:r>
              <w:rPr>
                <w:rFonts w:eastAsia="等线"/>
                <w:sz w:val="20"/>
                <w:szCs w:val="20"/>
                <w:lang w:eastAsia="zh-CN"/>
              </w:rPr>
              <w:t xml:space="preserve">touch Rel15 spec and it is fine to me. </w:t>
            </w:r>
            <w:r w:rsidR="004B06BC">
              <w:rPr>
                <w:rFonts w:eastAsia="等线"/>
                <w:sz w:val="20"/>
                <w:szCs w:val="20"/>
                <w:lang w:eastAsia="zh-CN"/>
              </w:rPr>
              <w:t>I</w:t>
            </w:r>
            <w:r>
              <w:rPr>
                <w:rFonts w:eastAsia="等线"/>
                <w:sz w:val="20"/>
                <w:szCs w:val="20"/>
                <w:lang w:eastAsia="zh-CN"/>
              </w:rPr>
              <w:t>f we can clarify Issue 1-1, we might have a chance for Issue 1-2</w:t>
            </w:r>
            <w:r w:rsidR="004B06BC">
              <w:rPr>
                <w:rFonts w:eastAsia="等线"/>
                <w:sz w:val="20"/>
                <w:szCs w:val="20"/>
                <w:lang w:eastAsia="zh-CN"/>
              </w:rPr>
              <w:t xml:space="preserve">. </w:t>
            </w:r>
            <w:r w:rsidR="00FD7074">
              <w:rPr>
                <w:rFonts w:eastAsia="等线"/>
                <w:sz w:val="20"/>
                <w:szCs w:val="20"/>
                <w:lang w:eastAsia="zh-CN"/>
              </w:rPr>
              <w:t xml:space="preserve">If there is no update for Issue 1-2, I think Issue 1-2 for R17 </w:t>
            </w:r>
            <w:r w:rsidR="003F7735">
              <w:rPr>
                <w:rFonts w:eastAsia="等线"/>
                <w:sz w:val="20"/>
                <w:szCs w:val="20"/>
                <w:lang w:eastAsia="zh-CN"/>
              </w:rPr>
              <w:t>may not</w:t>
            </w:r>
            <w:r w:rsidR="00FD7074">
              <w:rPr>
                <w:rFonts w:eastAsia="等线"/>
                <w:sz w:val="20"/>
                <w:szCs w:val="20"/>
                <w:lang w:eastAsia="zh-CN"/>
              </w:rPr>
              <w:t xml:space="preserve"> exist as </w:t>
            </w:r>
            <w:r w:rsidR="00930D3A">
              <w:rPr>
                <w:rFonts w:eastAsia="等线"/>
                <w:sz w:val="20"/>
                <w:szCs w:val="20"/>
                <w:lang w:eastAsia="zh-CN"/>
              </w:rPr>
              <w:t>the text in yellow</w:t>
            </w:r>
            <w:r w:rsidR="00FD7074">
              <w:rPr>
                <w:rFonts w:eastAsia="等线"/>
                <w:sz w:val="20"/>
                <w:szCs w:val="20"/>
                <w:lang w:eastAsia="zh-CN"/>
              </w:rPr>
              <w:t xml:space="preserve"> in Issue 1-2 is Rel-15 spec. </w:t>
            </w:r>
          </w:p>
          <w:p w14:paraId="6A81DEA8" w14:textId="4421C02C" w:rsidR="00F45A86" w:rsidRDefault="00F45A86" w:rsidP="007F117F">
            <w:pPr>
              <w:snapToGrid w:val="0"/>
              <w:jc w:val="both"/>
              <w:rPr>
                <w:rFonts w:eastAsia="等线"/>
                <w:sz w:val="20"/>
                <w:szCs w:val="20"/>
                <w:lang w:eastAsia="zh-CN"/>
              </w:rPr>
            </w:pPr>
          </w:p>
          <w:p w14:paraId="3C21B3D5" w14:textId="0778D577" w:rsidR="004B06BC" w:rsidRDefault="002B7DD0" w:rsidP="007F117F">
            <w:pPr>
              <w:snapToGrid w:val="0"/>
              <w:jc w:val="both"/>
              <w:rPr>
                <w:rFonts w:eastAsia="等线"/>
                <w:sz w:val="20"/>
                <w:szCs w:val="20"/>
                <w:lang w:eastAsia="zh-CN"/>
              </w:rPr>
            </w:pPr>
            <w:r>
              <w:rPr>
                <w:rFonts w:eastAsia="等线"/>
                <w:sz w:val="20"/>
                <w:szCs w:val="20"/>
                <w:lang w:eastAsia="zh-CN"/>
              </w:rPr>
              <w:t xml:space="preserve">Unfortunately, we use the same term across R15/17/18, maybe other places.  </w:t>
            </w:r>
            <w:r w:rsidR="004B06BC">
              <w:rPr>
                <w:rFonts w:eastAsia="等线"/>
                <w:sz w:val="20"/>
                <w:szCs w:val="20"/>
                <w:lang w:eastAsia="zh-CN"/>
              </w:rPr>
              <w:t xml:space="preserve">I </w:t>
            </w:r>
            <w:r w:rsidR="00FD7074">
              <w:rPr>
                <w:rFonts w:eastAsia="等线"/>
                <w:sz w:val="20"/>
                <w:szCs w:val="20"/>
                <w:lang w:eastAsia="zh-CN"/>
              </w:rPr>
              <w:t>take</w:t>
            </w:r>
            <w:r w:rsidR="004B06BC">
              <w:rPr>
                <w:rFonts w:eastAsia="等线"/>
                <w:sz w:val="20"/>
                <w:szCs w:val="20"/>
                <w:lang w:eastAsia="zh-CN"/>
              </w:rPr>
              <w:t xml:space="preserve"> Alt 2</w:t>
            </w:r>
            <w:r w:rsidR="003F7735">
              <w:rPr>
                <w:rFonts w:eastAsia="等线"/>
                <w:sz w:val="20"/>
                <w:szCs w:val="20"/>
                <w:lang w:eastAsia="zh-CN"/>
              </w:rPr>
              <w:t xml:space="preserve"> for the conclusion</w:t>
            </w:r>
            <w:r w:rsidR="004B06BC">
              <w:rPr>
                <w:rFonts w:eastAsia="等线"/>
                <w:sz w:val="20"/>
                <w:szCs w:val="20"/>
                <w:lang w:eastAsia="zh-CN"/>
              </w:rPr>
              <w:t xml:space="preserve"> and limit </w:t>
            </w:r>
            <w:r w:rsidR="00FD7074">
              <w:rPr>
                <w:rFonts w:eastAsia="等线"/>
                <w:sz w:val="20"/>
                <w:szCs w:val="20"/>
                <w:lang w:eastAsia="zh-CN"/>
              </w:rPr>
              <w:t>proposed</w:t>
            </w:r>
            <w:r w:rsidR="004B06BC">
              <w:rPr>
                <w:rFonts w:eastAsia="等线"/>
                <w:sz w:val="20"/>
                <w:szCs w:val="20"/>
                <w:lang w:eastAsia="zh-CN"/>
              </w:rPr>
              <w:t xml:space="preserve"> conclusion for Rel17 </w:t>
            </w:r>
            <w:r w:rsidR="009239F0">
              <w:rPr>
                <w:rFonts w:eastAsia="等线"/>
                <w:sz w:val="20"/>
                <w:szCs w:val="20"/>
                <w:lang w:eastAsia="zh-CN"/>
              </w:rPr>
              <w:t>only, as</w:t>
            </w:r>
            <w:r w:rsidR="004B06BC">
              <w:rPr>
                <w:rFonts w:eastAsia="等线"/>
                <w:sz w:val="20"/>
                <w:szCs w:val="20"/>
                <w:lang w:eastAsia="zh-CN"/>
              </w:rPr>
              <w:t xml:space="preserve"> Alt 2 is simpler and may align with Rel18? Also, I </w:t>
            </w:r>
            <w:r w:rsidR="00DD3DFD">
              <w:rPr>
                <w:rFonts w:eastAsia="等线"/>
                <w:sz w:val="20"/>
                <w:szCs w:val="20"/>
                <w:lang w:eastAsia="zh-CN"/>
              </w:rPr>
              <w:t>include</w:t>
            </w:r>
            <w:r w:rsidR="004B06BC">
              <w:rPr>
                <w:rFonts w:eastAsia="等线"/>
                <w:sz w:val="20"/>
                <w:szCs w:val="20"/>
                <w:lang w:eastAsia="zh-CN"/>
              </w:rPr>
              <w:t xml:space="preserve"> original agreement to explain the meaning of “</w:t>
            </w:r>
            <w:r w:rsidR="004B06BC" w:rsidRPr="00F45A86">
              <w:rPr>
                <w:rFonts w:eastAsia="宋体"/>
                <w:color w:val="000000"/>
                <w:sz w:val="20"/>
                <w:lang w:eastAsia="en-US"/>
              </w:rPr>
              <w:t>each CSI-RS resource in a Resource Pair within the same DRX Active Time</w:t>
            </w:r>
            <w:r w:rsidR="004B06BC">
              <w:rPr>
                <w:rFonts w:eastAsia="等线"/>
                <w:sz w:val="20"/>
                <w:szCs w:val="20"/>
                <w:lang w:eastAsia="zh-CN"/>
              </w:rPr>
              <w:t xml:space="preserve">”. </w:t>
            </w:r>
          </w:p>
          <w:p w14:paraId="7A8F26E4" w14:textId="60D3E5EC" w:rsidR="004B06BC" w:rsidRDefault="004B06BC" w:rsidP="007F117F">
            <w:pPr>
              <w:snapToGrid w:val="0"/>
              <w:jc w:val="both"/>
              <w:rPr>
                <w:rFonts w:eastAsia="等线"/>
                <w:sz w:val="20"/>
                <w:szCs w:val="20"/>
                <w:lang w:eastAsia="zh-CN"/>
              </w:rPr>
            </w:pPr>
          </w:p>
          <w:p w14:paraId="3C287A8F" w14:textId="0AC5CEFD" w:rsidR="004B06BC" w:rsidRDefault="004B06BC" w:rsidP="007F117F">
            <w:pPr>
              <w:snapToGrid w:val="0"/>
              <w:jc w:val="both"/>
              <w:rPr>
                <w:rFonts w:eastAsia="等线"/>
                <w:sz w:val="20"/>
                <w:szCs w:val="20"/>
                <w:lang w:eastAsia="zh-CN"/>
              </w:rPr>
            </w:pPr>
            <w:r>
              <w:rPr>
                <w:rFonts w:eastAsia="等线"/>
                <w:sz w:val="20"/>
                <w:szCs w:val="20"/>
                <w:lang w:eastAsia="zh-CN"/>
              </w:rPr>
              <w:t xml:space="preserve">If following conclusion is still not acceptable, my suggestion is to discuss your preferred conclusion </w:t>
            </w:r>
            <w:r w:rsidR="002B7DD0">
              <w:rPr>
                <w:rFonts w:eastAsia="等线"/>
                <w:sz w:val="20"/>
                <w:szCs w:val="20"/>
                <w:lang w:eastAsia="zh-CN"/>
              </w:rPr>
              <w:t xml:space="preserve">for the following spec </w:t>
            </w:r>
            <w:r>
              <w:rPr>
                <w:rFonts w:eastAsia="等线"/>
                <w:sz w:val="20"/>
                <w:szCs w:val="20"/>
                <w:lang w:eastAsia="zh-CN"/>
              </w:rPr>
              <w:t>next meeting.</w:t>
            </w:r>
            <w:r w:rsidR="002B7DD0">
              <w:rPr>
                <w:rFonts w:eastAsia="等线"/>
                <w:sz w:val="20"/>
                <w:szCs w:val="20"/>
                <w:lang w:eastAsia="zh-CN"/>
              </w:rPr>
              <w:t xml:space="preserve"> </w:t>
            </w:r>
          </w:p>
          <w:p w14:paraId="7A270329" w14:textId="77777777" w:rsidR="004B06BC" w:rsidRDefault="004B06BC" w:rsidP="007F117F">
            <w:pPr>
              <w:snapToGrid w:val="0"/>
              <w:jc w:val="both"/>
              <w:rPr>
                <w:rFonts w:eastAsia="等线"/>
                <w:sz w:val="20"/>
                <w:szCs w:val="20"/>
                <w:lang w:eastAsia="zh-CN"/>
              </w:rPr>
            </w:pPr>
          </w:p>
          <w:p w14:paraId="32D3F059" w14:textId="55D38183" w:rsidR="00F45A86" w:rsidRDefault="00F45A86" w:rsidP="007F117F">
            <w:pPr>
              <w:snapToGrid w:val="0"/>
              <w:jc w:val="both"/>
              <w:rPr>
                <w:rFonts w:eastAsia="等线"/>
                <w:sz w:val="20"/>
                <w:szCs w:val="20"/>
                <w:lang w:eastAsia="zh-CN"/>
              </w:rPr>
            </w:pPr>
            <w:r w:rsidRPr="00524647">
              <w:rPr>
                <w:rFonts w:eastAsia="等线"/>
                <w:sz w:val="20"/>
                <w:szCs w:val="20"/>
                <w:highlight w:val="yellow"/>
                <w:lang w:eastAsia="zh-CN"/>
              </w:rPr>
              <w:t>Conclusion:</w:t>
            </w:r>
            <w:r>
              <w:rPr>
                <w:rFonts w:eastAsia="等线"/>
                <w:sz w:val="20"/>
                <w:szCs w:val="20"/>
                <w:lang w:eastAsia="zh-CN"/>
              </w:rPr>
              <w:t xml:space="preserve"> </w:t>
            </w:r>
          </w:p>
          <w:p w14:paraId="2E1C585B" w14:textId="5C81F1BC" w:rsidR="00F45A86" w:rsidRDefault="00FD7074" w:rsidP="007F117F">
            <w:pPr>
              <w:snapToGrid w:val="0"/>
              <w:jc w:val="both"/>
              <w:rPr>
                <w:rFonts w:eastAsia="等线"/>
                <w:sz w:val="20"/>
                <w:szCs w:val="20"/>
                <w:lang w:eastAsia="zh-CN"/>
              </w:rPr>
            </w:pPr>
            <w:r>
              <w:rPr>
                <w:rFonts w:eastAsia="等线"/>
                <w:sz w:val="20"/>
                <w:szCs w:val="20"/>
                <w:lang w:eastAsia="zh-CN"/>
              </w:rPr>
              <w:t>To clarify the following spec, o</w:t>
            </w:r>
            <w:r w:rsidR="00F45A86">
              <w:rPr>
                <w:rFonts w:eastAsia="等线"/>
                <w:sz w:val="20"/>
                <w:szCs w:val="20"/>
                <w:lang w:eastAsia="zh-CN"/>
              </w:rPr>
              <w:t xml:space="preserve">ne CSI-RS transmission occasion </w:t>
            </w:r>
            <w:r w:rsidR="00930D3A">
              <w:rPr>
                <w:rFonts w:eastAsia="等线"/>
                <w:sz w:val="20"/>
                <w:szCs w:val="20"/>
                <w:lang w:eastAsia="zh-CN"/>
              </w:rPr>
              <w:t xml:space="preserve">here </w:t>
            </w:r>
            <w:r w:rsidR="00524647">
              <w:rPr>
                <w:rFonts w:eastAsia="等线"/>
                <w:sz w:val="20"/>
                <w:szCs w:val="20"/>
                <w:lang w:eastAsia="zh-CN"/>
              </w:rPr>
              <w:t>refers</w:t>
            </w:r>
            <w:r w:rsidR="00F45A86">
              <w:rPr>
                <w:rFonts w:eastAsia="等线"/>
                <w:sz w:val="20"/>
                <w:szCs w:val="20"/>
                <w:lang w:eastAsia="zh-CN"/>
              </w:rPr>
              <w:t xml:space="preserve"> to</w:t>
            </w:r>
            <w:r w:rsidR="004B06BC">
              <w:rPr>
                <w:rFonts w:eastAsia="等线"/>
                <w:sz w:val="20"/>
                <w:szCs w:val="20"/>
                <w:lang w:eastAsia="zh-CN"/>
              </w:rPr>
              <w:t xml:space="preserve"> the transmission from</w:t>
            </w:r>
            <w:r w:rsidR="00F45A86">
              <w:rPr>
                <w:rFonts w:eastAsia="等线"/>
                <w:sz w:val="20"/>
                <w:szCs w:val="20"/>
                <w:lang w:eastAsia="zh-CN"/>
              </w:rPr>
              <w:t xml:space="preserve"> </w:t>
            </w:r>
            <w:r w:rsidR="004B06BC" w:rsidRPr="00932B36">
              <w:rPr>
                <w:rFonts w:eastAsia="Yu Mincho"/>
                <w:sz w:val="20"/>
                <w:szCs w:val="20"/>
                <w:lang w:eastAsia="ja-JP"/>
              </w:rPr>
              <w:t>all NZP CSI-RS resources</w:t>
            </w:r>
            <w:r w:rsidR="004B06BC">
              <w:rPr>
                <w:rFonts w:eastAsia="Yu Mincho"/>
                <w:sz w:val="20"/>
                <w:szCs w:val="20"/>
                <w:lang w:eastAsia="ja-JP"/>
              </w:rPr>
              <w:t xml:space="preserve"> </w:t>
            </w:r>
            <w:r w:rsidR="004B06BC" w:rsidRPr="00932B36">
              <w:rPr>
                <w:rFonts w:eastAsia="Yu Mincho"/>
                <w:sz w:val="20"/>
                <w:szCs w:val="20"/>
                <w:lang w:eastAsia="ja-JP"/>
              </w:rPr>
              <w:t>in the corresponding CSI-RS resource set of NJCT</w:t>
            </w:r>
            <w:r w:rsidR="004B06BC">
              <w:rPr>
                <w:rFonts w:eastAsia="Yu Mincho"/>
                <w:sz w:val="20"/>
                <w:szCs w:val="20"/>
                <w:lang w:eastAsia="ja-JP"/>
              </w:rPr>
              <w:t xml:space="preserve"> CSI</w:t>
            </w:r>
            <w:r w:rsidR="00524647">
              <w:rPr>
                <w:rFonts w:eastAsia="Yu Mincho"/>
                <w:sz w:val="20"/>
                <w:szCs w:val="20"/>
                <w:lang w:eastAsia="ja-JP"/>
              </w:rPr>
              <w:t xml:space="preserve"> in R17</w:t>
            </w:r>
            <w:r w:rsidR="004B06BC">
              <w:rPr>
                <w:rFonts w:eastAsia="Yu Mincho"/>
                <w:sz w:val="20"/>
                <w:szCs w:val="20"/>
                <w:lang w:eastAsia="ja-JP"/>
              </w:rPr>
              <w:t>. Moreover, i</w:t>
            </w:r>
            <w:r w:rsidR="004B06BC">
              <w:rPr>
                <w:rFonts w:ascii="Times" w:hAnsi="Times" w:cs="Times"/>
                <w:sz w:val="20"/>
                <w:szCs w:val="20"/>
              </w:rPr>
              <w:t xml:space="preserve">t is expected by a UE </w:t>
            </w:r>
            <w:r w:rsidR="00524647">
              <w:rPr>
                <w:rFonts w:ascii="Times" w:hAnsi="Times" w:cs="Times"/>
                <w:sz w:val="20"/>
                <w:szCs w:val="20"/>
              </w:rPr>
              <w:t xml:space="preserve">for NCJT CSI </w:t>
            </w:r>
            <w:r w:rsidR="004B06BC">
              <w:rPr>
                <w:rFonts w:ascii="Times" w:hAnsi="Times" w:cs="Times"/>
                <w:sz w:val="20"/>
                <w:szCs w:val="20"/>
              </w:rPr>
              <w:t>that two CMRs within the same CMR pair are within the same DRX active time</w:t>
            </w:r>
            <w:r w:rsidR="007E1F95">
              <w:rPr>
                <w:rFonts w:ascii="Times" w:hAnsi="Times" w:cs="Times"/>
                <w:sz w:val="20"/>
                <w:szCs w:val="20"/>
              </w:rPr>
              <w:t xml:space="preserve"> (</w:t>
            </w:r>
            <w:r w:rsidR="00D20BE7">
              <w:rPr>
                <w:rFonts w:ascii="Times" w:hAnsi="Times" w:cs="Times"/>
                <w:sz w:val="20"/>
                <w:szCs w:val="20"/>
              </w:rPr>
              <w:t xml:space="preserve">from </w:t>
            </w:r>
            <w:r w:rsidR="00866D1C">
              <w:rPr>
                <w:rFonts w:ascii="Times" w:hAnsi="Times" w:cs="Times"/>
                <w:sz w:val="20"/>
                <w:szCs w:val="20"/>
              </w:rPr>
              <w:t>original</w:t>
            </w:r>
            <w:r w:rsidR="00D20BE7">
              <w:rPr>
                <w:rFonts w:ascii="Times" w:hAnsi="Times" w:cs="Times"/>
                <w:sz w:val="20"/>
                <w:szCs w:val="20"/>
              </w:rPr>
              <w:t xml:space="preserve"> </w:t>
            </w:r>
            <w:r w:rsidR="00866D1C">
              <w:rPr>
                <w:rFonts w:ascii="Times" w:hAnsi="Times" w:cs="Times"/>
                <w:sz w:val="20"/>
                <w:szCs w:val="20"/>
              </w:rPr>
              <w:t>agreement)</w:t>
            </w:r>
            <w:r w:rsidR="004B06BC">
              <w:rPr>
                <w:rFonts w:ascii="Times" w:hAnsi="Times" w:cs="Times"/>
                <w:sz w:val="20"/>
                <w:szCs w:val="20"/>
              </w:rPr>
              <w:t>.</w:t>
            </w:r>
          </w:p>
          <w:p w14:paraId="292AC75A" w14:textId="77777777" w:rsidR="00F45A86" w:rsidRDefault="00F45A86" w:rsidP="007F117F">
            <w:pPr>
              <w:snapToGrid w:val="0"/>
              <w:jc w:val="both"/>
              <w:rPr>
                <w:rFonts w:eastAsia="等线"/>
                <w:sz w:val="20"/>
                <w:szCs w:val="20"/>
                <w:lang w:eastAsia="zh-CN"/>
              </w:rPr>
            </w:pPr>
          </w:p>
          <w:p w14:paraId="119F6A53" w14:textId="505C4BCE" w:rsidR="00F45A86" w:rsidRPr="00F45A86" w:rsidRDefault="00F45A86" w:rsidP="00DD3DFD">
            <w:pPr>
              <w:pStyle w:val="afff2"/>
              <w:numPr>
                <w:ilvl w:val="0"/>
                <w:numId w:val="37"/>
              </w:numPr>
              <w:snapToGrid w:val="0"/>
              <w:jc w:val="both"/>
              <w:rPr>
                <w:rFonts w:ascii="Times New Roman" w:eastAsia="等线" w:hAnsi="Times New Roman" w:cs="Times New Roman"/>
                <w:sz w:val="20"/>
                <w:szCs w:val="20"/>
                <w:lang w:eastAsia="zh-CN"/>
              </w:rPr>
            </w:pPr>
            <w:r>
              <w:rPr>
                <w:rFonts w:ascii="Times New Roman" w:hAnsi="Times New Roman" w:cs="Times New Roman"/>
                <w:color w:val="000000"/>
                <w:sz w:val="20"/>
              </w:rPr>
              <w:t>“</w:t>
            </w:r>
            <w:r w:rsidRPr="00F45A86">
              <w:rPr>
                <w:rFonts w:ascii="Times New Roman" w:hAnsi="Times New Roman" w:cs="Times New Roman"/>
                <w:color w:val="000000"/>
                <w:sz w:val="20"/>
              </w:rPr>
              <w:t xml:space="preserve">When DRX is configured and the CSI-RS Resource Set for channel measurement corresponding to a CSI report is configured with two Resource Groups and </w:t>
            </w:r>
            <m:oMath>
              <m:r>
                <w:rPr>
                  <w:rFonts w:ascii="Cambria Math" w:hAnsi="Cambria Math" w:cs="Times New Roman"/>
                  <w:color w:val="000000"/>
                  <w:sz w:val="20"/>
                </w:rPr>
                <m:t>N</m:t>
              </m:r>
            </m:oMath>
            <w:r w:rsidRPr="00F45A86">
              <w:rPr>
                <w:rFonts w:ascii="Times New Roman" w:hAnsi="Times New Roman" w:cs="Times New Roman"/>
                <w:color w:val="000000"/>
                <w:sz w:val="20"/>
              </w:rPr>
              <w:t xml:space="preserve"> Resource Pairs, as described in clause 5.2.1.4.1, the UE reports a CSI report only if receiving at least </w:t>
            </w:r>
            <w:r w:rsidRPr="00F45A86">
              <w:rPr>
                <w:rFonts w:ascii="Times New Roman" w:hAnsi="Times New Roman" w:cs="Times New Roman"/>
                <w:color w:val="000000"/>
                <w:sz w:val="20"/>
                <w:u w:val="single"/>
              </w:rPr>
              <w:t>one CSI-RS transmission occasion</w:t>
            </w:r>
            <w:r w:rsidRPr="00F45A86">
              <w:rPr>
                <w:rFonts w:ascii="Times New Roman" w:hAnsi="Times New Roman" w:cs="Times New Roman"/>
                <w:color w:val="000000"/>
                <w:sz w:val="20"/>
              </w:rPr>
              <w:t xml:space="preserve"> for </w:t>
            </w:r>
            <w:r w:rsidRPr="006145F1">
              <w:rPr>
                <w:rFonts w:ascii="Times New Roman" w:hAnsi="Times New Roman" w:cs="Times New Roman"/>
                <w:color w:val="000000"/>
                <w:sz w:val="20"/>
                <w:u w:val="single"/>
              </w:rPr>
              <w:t xml:space="preserve">each CSI-RS resource in a Resource Pair within the </w:t>
            </w:r>
            <w:r w:rsidRPr="006145F1">
              <w:rPr>
                <w:rFonts w:ascii="Times New Roman" w:hAnsi="Times New Roman" w:cs="Times New Roman"/>
                <w:color w:val="000000"/>
                <w:sz w:val="20"/>
                <w:u w:val="single"/>
              </w:rPr>
              <w:lastRenderedPageBreak/>
              <w:t>same DRX Active Time</w:t>
            </w:r>
            <w:r w:rsidRPr="00F45A86">
              <w:rPr>
                <w:rFonts w:ascii="Times New Roman" w:hAnsi="Times New Roman" w:cs="Times New Roman"/>
                <w:color w:val="000000"/>
                <w:sz w:val="20"/>
              </w:rPr>
              <w:t xml:space="preserve"> no later than CSI reference resource and drops the report otherwise.</w:t>
            </w:r>
            <w:r>
              <w:rPr>
                <w:rFonts w:ascii="Times New Roman" w:hAnsi="Times New Roman" w:cs="Times New Roman"/>
                <w:color w:val="000000"/>
                <w:sz w:val="20"/>
              </w:rPr>
              <w:t>”</w:t>
            </w:r>
          </w:p>
          <w:p w14:paraId="08095C4B" w14:textId="77777777" w:rsidR="00F45A86" w:rsidRDefault="00F45A86" w:rsidP="007F117F">
            <w:pPr>
              <w:snapToGrid w:val="0"/>
              <w:jc w:val="both"/>
              <w:rPr>
                <w:rFonts w:eastAsia="等线"/>
                <w:sz w:val="20"/>
                <w:szCs w:val="20"/>
                <w:lang w:eastAsia="zh-CN"/>
              </w:rPr>
            </w:pPr>
          </w:p>
          <w:p w14:paraId="558E5D20" w14:textId="1E0D8739" w:rsidR="00BA3193" w:rsidRDefault="00BA3193" w:rsidP="007F117F">
            <w:pPr>
              <w:snapToGrid w:val="0"/>
              <w:jc w:val="both"/>
              <w:rPr>
                <w:rFonts w:eastAsia="等线"/>
                <w:sz w:val="20"/>
                <w:szCs w:val="20"/>
                <w:lang w:eastAsia="zh-CN"/>
              </w:rPr>
            </w:pPr>
            <w:r>
              <w:rPr>
                <w:rFonts w:eastAsia="等线"/>
                <w:sz w:val="20"/>
                <w:szCs w:val="20"/>
                <w:lang w:eastAsia="zh-CN"/>
              </w:rPr>
              <w:t xml:space="preserve"> </w:t>
            </w:r>
          </w:p>
        </w:tc>
      </w:tr>
    </w:tbl>
    <w:p w14:paraId="53713A8A" w14:textId="43FF19EF" w:rsidR="00074A63" w:rsidRDefault="00074A63" w:rsidP="00AC7A71">
      <w:pPr>
        <w:pStyle w:val="afff2"/>
        <w:snapToGrid w:val="0"/>
        <w:spacing w:after="60" w:line="288" w:lineRule="auto"/>
        <w:jc w:val="both"/>
        <w:rPr>
          <w:rFonts w:ascii="Times New Roman" w:hAnsi="Times New Roman" w:cs="Times New Roman"/>
          <w:sz w:val="20"/>
          <w:szCs w:val="20"/>
        </w:rPr>
      </w:pPr>
    </w:p>
    <w:p w14:paraId="2C92AE22" w14:textId="122F0CB2" w:rsidR="00D87165" w:rsidRDefault="00D87165" w:rsidP="00AC7A71">
      <w:pPr>
        <w:pStyle w:val="afff2"/>
        <w:snapToGrid w:val="0"/>
        <w:spacing w:after="60" w:line="288" w:lineRule="auto"/>
        <w:jc w:val="both"/>
        <w:rPr>
          <w:rFonts w:ascii="Times New Roman" w:hAnsi="Times New Roman" w:cs="Times New Roman"/>
          <w:sz w:val="20"/>
          <w:szCs w:val="20"/>
        </w:rPr>
      </w:pPr>
    </w:p>
    <w:p w14:paraId="6155075D" w14:textId="1B9E7FA0" w:rsidR="00A85B27" w:rsidRPr="001C0A6B" w:rsidRDefault="00A85B27" w:rsidP="00DD3DFD">
      <w:pPr>
        <w:pStyle w:val="afff2"/>
        <w:numPr>
          <w:ilvl w:val="0"/>
          <w:numId w:val="34"/>
        </w:numPr>
        <w:snapToGrid w:val="0"/>
        <w:spacing w:after="60" w:line="288" w:lineRule="auto"/>
        <w:ind w:left="960" w:hanging="480"/>
        <w:jc w:val="both"/>
        <w:rPr>
          <w:rFonts w:ascii="Times New Roman" w:hAnsi="Times New Roman" w:cs="Times New Roman"/>
          <w:szCs w:val="20"/>
        </w:rPr>
      </w:pPr>
      <w:r w:rsidRPr="001C0A6B">
        <w:rPr>
          <w:rFonts w:ascii="Times New Roman" w:hAnsi="Times New Roman" w:cs="Times New Roman"/>
          <w:szCs w:val="20"/>
        </w:rPr>
        <w:t>Issue #1</w:t>
      </w:r>
      <w:r>
        <w:rPr>
          <w:rFonts w:ascii="Times New Roman" w:hAnsi="Times New Roman" w:cs="Times New Roman"/>
          <w:szCs w:val="20"/>
        </w:rPr>
        <w:t>-2</w:t>
      </w:r>
      <w:r w:rsidRPr="001C0A6B">
        <w:rPr>
          <w:rFonts w:ascii="Times New Roman" w:hAnsi="Times New Roman" w:cs="Times New Roman"/>
          <w:szCs w:val="20"/>
        </w:rPr>
        <w:t>:</w:t>
      </w:r>
      <w:r>
        <w:rPr>
          <w:rFonts w:ascii="Times New Roman" w:hAnsi="Times New Roman" w:cs="Times New Roman"/>
          <w:szCs w:val="20"/>
        </w:rPr>
        <w:t xml:space="preserve"> N</w:t>
      </w:r>
      <w:r w:rsidRPr="00C34D89">
        <w:rPr>
          <w:rFonts w:ascii="Times New Roman" w:hAnsi="Times New Roman" w:cs="Times New Roman"/>
          <w:szCs w:val="20"/>
        </w:rPr>
        <w:t xml:space="preserve">o corresponding description </w:t>
      </w:r>
      <w:r>
        <w:rPr>
          <w:rFonts w:ascii="Times New Roman" w:hAnsi="Times New Roman" w:cs="Times New Roman"/>
          <w:szCs w:val="20"/>
        </w:rPr>
        <w:t>for</w:t>
      </w:r>
      <w:r w:rsidRPr="00C34D89">
        <w:rPr>
          <w:rFonts w:ascii="Times New Roman" w:hAnsi="Times New Roman" w:cs="Times New Roman"/>
          <w:szCs w:val="20"/>
        </w:rPr>
        <w:t xml:space="preserve"> a NCJT CSI report </w:t>
      </w:r>
      <w:r>
        <w:rPr>
          <w:rFonts w:ascii="Times New Roman" w:hAnsi="Times New Roman" w:cs="Times New Roman"/>
          <w:szCs w:val="20"/>
        </w:rPr>
        <w:t xml:space="preserve">in </w:t>
      </w:r>
      <w:r w:rsidRPr="00C34D89">
        <w:rPr>
          <w:rFonts w:ascii="Times New Roman" w:hAnsi="Times New Roman" w:cs="Times New Roman"/>
          <w:szCs w:val="20"/>
        </w:rPr>
        <w:t>the case of the CSI report (re)configuration, serving cell activation, BWP change, or activation of SP-CSI</w:t>
      </w:r>
      <w:r w:rsidRPr="001C0A6B">
        <w:rPr>
          <w:rFonts w:ascii="Times New Roman" w:hAnsi="Times New Roman" w:cs="Times New Roman"/>
          <w:szCs w:val="20"/>
        </w:rPr>
        <w:t>. (R1-</w:t>
      </w:r>
      <w:r>
        <w:rPr>
          <w:rFonts w:ascii="Times New Roman" w:hAnsi="Times New Roman" w:cs="Times New Roman"/>
          <w:szCs w:val="20"/>
        </w:rPr>
        <w:t>2309028/9029 ZTE,</w:t>
      </w:r>
      <w:r w:rsidRPr="001C0A6B">
        <w:rPr>
          <w:rFonts w:ascii="Times New Roman" w:hAnsi="Times New Roman" w:cs="Times New Roman"/>
          <w:szCs w:val="20"/>
        </w:rPr>
        <w:t xml:space="preserve"> </w:t>
      </w:r>
      <w:r>
        <w:rPr>
          <w:rFonts w:ascii="Times New Roman" w:hAnsi="Times New Roman" w:cs="Times New Roman"/>
          <w:szCs w:val="20"/>
        </w:rPr>
        <w:t xml:space="preserve">R1-2309058/9059 Vivo, </w:t>
      </w:r>
      <w:r w:rsidRPr="001C0A6B">
        <w:rPr>
          <w:rFonts w:ascii="Times New Roman" w:hAnsi="Times New Roman" w:cs="Times New Roman"/>
          <w:szCs w:val="20"/>
        </w:rPr>
        <w:t>R1-</w:t>
      </w:r>
      <w:r>
        <w:rPr>
          <w:rFonts w:ascii="Times New Roman" w:hAnsi="Times New Roman" w:cs="Times New Roman"/>
          <w:szCs w:val="20"/>
        </w:rPr>
        <w:t xml:space="preserve">2309572 </w:t>
      </w:r>
      <w:proofErr w:type="spellStart"/>
      <w:r>
        <w:rPr>
          <w:rFonts w:ascii="Times New Roman" w:hAnsi="Times New Roman" w:cs="Times New Roman"/>
          <w:szCs w:val="20"/>
        </w:rPr>
        <w:t>Oppo</w:t>
      </w:r>
      <w:proofErr w:type="spellEnd"/>
      <w:r>
        <w:rPr>
          <w:rFonts w:ascii="Times New Roman" w:hAnsi="Times New Roman" w:cs="Times New Roman"/>
          <w:szCs w:val="20"/>
        </w:rPr>
        <w:t xml:space="preserve">, </w:t>
      </w:r>
      <w:r w:rsidRPr="001C0A6B">
        <w:rPr>
          <w:rFonts w:ascii="Times New Roman" w:hAnsi="Times New Roman" w:cs="Times New Roman"/>
          <w:szCs w:val="20"/>
        </w:rPr>
        <w:t>R1-</w:t>
      </w:r>
      <w:r>
        <w:rPr>
          <w:rFonts w:ascii="Times New Roman" w:hAnsi="Times New Roman" w:cs="Times New Roman"/>
          <w:szCs w:val="20"/>
        </w:rPr>
        <w:t xml:space="preserve">2310015 NTT Docomo, </w:t>
      </w:r>
      <w:r w:rsidRPr="001C0A6B">
        <w:rPr>
          <w:rFonts w:ascii="Times New Roman" w:hAnsi="Times New Roman" w:cs="Times New Roman"/>
          <w:szCs w:val="20"/>
        </w:rPr>
        <w:t>R1-</w:t>
      </w:r>
      <w:r>
        <w:rPr>
          <w:rFonts w:ascii="Times New Roman" w:hAnsi="Times New Roman" w:cs="Times New Roman"/>
          <w:szCs w:val="20"/>
        </w:rPr>
        <w:t xml:space="preserve">2310272/0273 Huawei, </w:t>
      </w:r>
      <w:r w:rsidRPr="001C0A6B">
        <w:rPr>
          <w:rFonts w:ascii="Times New Roman" w:hAnsi="Times New Roman" w:cs="Times New Roman"/>
          <w:szCs w:val="20"/>
        </w:rPr>
        <w:t>38.214)</w:t>
      </w:r>
    </w:p>
    <w:tbl>
      <w:tblPr>
        <w:tblStyle w:val="aff7"/>
        <w:tblW w:w="9776" w:type="dxa"/>
        <w:tblLayout w:type="fixed"/>
        <w:tblLook w:val="04A0" w:firstRow="1" w:lastRow="0" w:firstColumn="1" w:lastColumn="0" w:noHBand="0" w:noVBand="1"/>
      </w:tblPr>
      <w:tblGrid>
        <w:gridCol w:w="1696"/>
        <w:gridCol w:w="8080"/>
      </w:tblGrid>
      <w:tr w:rsidR="00A85B27" w:rsidRPr="00AC7A71" w14:paraId="07918AA0" w14:textId="77777777" w:rsidTr="002E6D2E">
        <w:trPr>
          <w:trHeight w:val="53"/>
        </w:trPr>
        <w:tc>
          <w:tcPr>
            <w:tcW w:w="1696" w:type="dxa"/>
            <w:shd w:val="clear" w:color="auto" w:fill="BFBFBF" w:themeFill="background1" w:themeFillShade="BF"/>
          </w:tcPr>
          <w:p w14:paraId="16087153" w14:textId="77777777" w:rsidR="00A85B27" w:rsidRPr="00AC7A71" w:rsidRDefault="00A85B27" w:rsidP="002E6D2E">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5CF03E43" w14:textId="77777777" w:rsidR="00A85B27" w:rsidRPr="00AC7A71" w:rsidRDefault="00A85B27" w:rsidP="002E6D2E">
            <w:pPr>
              <w:snapToGrid w:val="0"/>
              <w:jc w:val="both"/>
              <w:rPr>
                <w:b/>
                <w:sz w:val="20"/>
                <w:szCs w:val="20"/>
              </w:rPr>
            </w:pPr>
            <w:r w:rsidRPr="00AC7A71">
              <w:rPr>
                <w:b/>
                <w:sz w:val="20"/>
                <w:szCs w:val="20"/>
              </w:rPr>
              <w:t>Company inputs (if any)</w:t>
            </w:r>
          </w:p>
        </w:tc>
      </w:tr>
      <w:tr w:rsidR="00A85B27" w:rsidRPr="00AC7A71" w14:paraId="3A34FDB1" w14:textId="77777777" w:rsidTr="002E6D2E">
        <w:trPr>
          <w:trHeight w:val="66"/>
        </w:trPr>
        <w:tc>
          <w:tcPr>
            <w:tcW w:w="1696" w:type="dxa"/>
          </w:tcPr>
          <w:p w14:paraId="757FE062" w14:textId="77777777" w:rsidR="00A85B27" w:rsidRPr="00AC7A71" w:rsidRDefault="00A85B27" w:rsidP="002E6D2E">
            <w:pPr>
              <w:snapToGrid w:val="0"/>
              <w:jc w:val="both"/>
              <w:rPr>
                <w:rFonts w:eastAsia="等线"/>
                <w:sz w:val="20"/>
                <w:szCs w:val="20"/>
                <w:lang w:eastAsia="zh-CN"/>
              </w:rPr>
            </w:pPr>
            <w:r w:rsidRPr="00AC7A71">
              <w:rPr>
                <w:rFonts w:eastAsia="等线"/>
                <w:sz w:val="20"/>
                <w:szCs w:val="20"/>
                <w:lang w:eastAsia="zh-CN"/>
              </w:rPr>
              <w:t>Mod</w:t>
            </w:r>
          </w:p>
        </w:tc>
        <w:tc>
          <w:tcPr>
            <w:tcW w:w="8080" w:type="dxa"/>
          </w:tcPr>
          <w:p w14:paraId="188A942F" w14:textId="77777777" w:rsidR="00673C5C" w:rsidRPr="0041562E" w:rsidRDefault="00673C5C" w:rsidP="00673C5C">
            <w:pPr>
              <w:spacing w:before="72" w:after="72"/>
              <w:jc w:val="center"/>
              <w:rPr>
                <w:rFonts w:eastAsia="宋体"/>
                <w:sz w:val="22"/>
              </w:rPr>
            </w:pPr>
            <w:r w:rsidRPr="0041562E">
              <w:rPr>
                <w:rFonts w:eastAsia="宋体"/>
                <w:color w:val="FF0000"/>
                <w:sz w:val="22"/>
              </w:rPr>
              <w:t>&lt;Irrelevant parts are omitted&gt;</w:t>
            </w:r>
          </w:p>
          <w:p w14:paraId="17638447" w14:textId="77777777" w:rsidR="00673C5C" w:rsidRPr="0041562E" w:rsidRDefault="00673C5C" w:rsidP="00673C5C">
            <w:pPr>
              <w:rPr>
                <w:rFonts w:eastAsia="宋体"/>
                <w:color w:val="000000"/>
                <w:sz w:val="20"/>
                <w:lang w:eastAsia="en-US"/>
              </w:rPr>
            </w:pPr>
            <w:r w:rsidRPr="0041562E">
              <w:rPr>
                <w:rFonts w:eastAsia="宋体"/>
                <w:color w:val="000000"/>
                <w:sz w:val="20"/>
                <w:highlight w:val="yellow"/>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FD649EB" w14:textId="77777777" w:rsidR="00673C5C" w:rsidRPr="0041562E" w:rsidRDefault="00673C5C" w:rsidP="00673C5C">
            <w:pPr>
              <w:spacing w:before="72" w:after="72"/>
              <w:jc w:val="center"/>
              <w:rPr>
                <w:rFonts w:eastAsia="宋体"/>
                <w:sz w:val="22"/>
              </w:rPr>
            </w:pPr>
            <w:r w:rsidRPr="0041562E">
              <w:rPr>
                <w:rFonts w:eastAsia="宋体"/>
                <w:color w:val="FF0000"/>
                <w:sz w:val="22"/>
              </w:rPr>
              <w:t>&lt;Irrelevant parts are omitted&gt;</w:t>
            </w:r>
          </w:p>
          <w:p w14:paraId="3ADEAA11" w14:textId="77777777" w:rsidR="00673C5C" w:rsidRPr="0041562E" w:rsidRDefault="00673C5C" w:rsidP="00673C5C">
            <w:pPr>
              <w:pStyle w:val="CRCoverPage"/>
              <w:spacing w:after="0"/>
              <w:jc w:val="both"/>
              <w:rPr>
                <w:rFonts w:ascii="Times New Roman" w:eastAsia="等线" w:hAnsi="Times New Roman"/>
                <w:lang w:eastAsia="zh-CN"/>
              </w:rPr>
            </w:pPr>
          </w:p>
          <w:p w14:paraId="0B2F2505" w14:textId="020EF8D9" w:rsidR="00673C5C" w:rsidRPr="0041562E" w:rsidRDefault="00673C5C" w:rsidP="00673C5C">
            <w:pPr>
              <w:pStyle w:val="CRCoverPage"/>
              <w:spacing w:after="0"/>
              <w:jc w:val="both"/>
              <w:rPr>
                <w:rFonts w:ascii="Times New Roman" w:eastAsia="等线" w:hAnsi="Times New Roman"/>
                <w:lang w:eastAsia="zh-CN"/>
              </w:rPr>
            </w:pPr>
            <w:r w:rsidRPr="0041562E">
              <w:rPr>
                <w:rFonts w:ascii="Times New Roman" w:eastAsia="等线" w:hAnsi="Times New Roman"/>
                <w:lang w:eastAsia="zh-CN"/>
              </w:rPr>
              <w:t xml:space="preserve">Following Issue 1-1, let us assuming the same manner to address one CSI-RS transmission occasion here:  </w:t>
            </w:r>
          </w:p>
          <w:p w14:paraId="50673F9F" w14:textId="77777777" w:rsidR="00A85B27" w:rsidRPr="0041562E" w:rsidRDefault="00A85B27" w:rsidP="002E6D2E">
            <w:pPr>
              <w:pStyle w:val="CRCoverPage"/>
              <w:spacing w:after="0"/>
              <w:jc w:val="both"/>
              <w:rPr>
                <w:rFonts w:ascii="Times New Roman" w:eastAsia="等线" w:hAnsi="Times New Roman"/>
                <w:lang w:eastAsia="zh-CN"/>
              </w:rPr>
            </w:pPr>
          </w:p>
          <w:p w14:paraId="24008FA1" w14:textId="5679D47C" w:rsidR="00A85B27" w:rsidRPr="0041562E" w:rsidRDefault="00A85B27" w:rsidP="00DD3DFD">
            <w:pPr>
              <w:pStyle w:val="CRCoverPage"/>
              <w:numPr>
                <w:ilvl w:val="0"/>
                <w:numId w:val="35"/>
              </w:numPr>
              <w:spacing w:after="0"/>
              <w:jc w:val="both"/>
              <w:rPr>
                <w:rFonts w:ascii="Times New Roman" w:eastAsia="等线" w:hAnsi="Times New Roman"/>
                <w:lang w:eastAsia="zh-CN"/>
              </w:rPr>
            </w:pPr>
            <w:r w:rsidRPr="0041562E">
              <w:rPr>
                <w:rFonts w:ascii="Times New Roman" w:eastAsia="等线" w:hAnsi="Times New Roman"/>
                <w:lang w:eastAsia="zh-CN"/>
              </w:rPr>
              <w:t xml:space="preserve">Alt 1 (One CSI-RS transmission occasion refers to two </w:t>
            </w:r>
            <w:r w:rsidR="002A6F1F" w:rsidRPr="0041562E">
              <w:rPr>
                <w:rFonts w:ascii="Times New Roman" w:eastAsia="等线" w:hAnsi="Times New Roman"/>
                <w:lang w:eastAsia="zh-CN"/>
              </w:rPr>
              <w:t xml:space="preserve">NZP </w:t>
            </w:r>
            <w:r w:rsidRPr="0041562E">
              <w:rPr>
                <w:rFonts w:ascii="Times New Roman" w:eastAsia="等线" w:hAnsi="Times New Roman"/>
                <w:lang w:eastAsia="zh-CN"/>
              </w:rPr>
              <w:t>CSI-RS resources in a Resource Pair</w:t>
            </w:r>
            <w:r w:rsidR="008B59AA" w:rsidRPr="0041562E">
              <w:rPr>
                <w:rFonts w:ascii="Times New Roman" w:eastAsia="等线" w:hAnsi="Times New Roman"/>
                <w:lang w:eastAsia="zh-CN"/>
              </w:rPr>
              <w:t xml:space="preserve"> including CSI-RS and/or CSI-IM occasion for interference measurement</w:t>
            </w:r>
            <w:r w:rsidRPr="0041562E">
              <w:rPr>
                <w:rFonts w:ascii="Times New Roman" w:eastAsia="等线" w:hAnsi="Times New Roman"/>
                <w:lang w:eastAsia="zh-CN"/>
              </w:rPr>
              <w:t>”) with following spec changes:</w:t>
            </w:r>
          </w:p>
          <w:p w14:paraId="2844C16D" w14:textId="70BD3FD9" w:rsidR="00CE6A15" w:rsidRPr="0041562E" w:rsidRDefault="00CE6A15" w:rsidP="00DD3DFD">
            <w:pPr>
              <w:pStyle w:val="CRCoverPage"/>
              <w:numPr>
                <w:ilvl w:val="1"/>
                <w:numId w:val="35"/>
              </w:numPr>
              <w:spacing w:after="0"/>
              <w:jc w:val="both"/>
              <w:rPr>
                <w:rFonts w:ascii="Times New Roman" w:eastAsia="等线" w:hAnsi="Times New Roman"/>
                <w:lang w:eastAsia="zh-CN"/>
              </w:rPr>
            </w:pPr>
            <w:r w:rsidRPr="0041562E">
              <w:rPr>
                <w:rFonts w:ascii="Times New Roman" w:eastAsia="宋体" w:hAnsi="Times New Roman"/>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F821B02" w14:textId="6ACDA610" w:rsidR="00CE6A15" w:rsidRPr="0041562E" w:rsidRDefault="00CE6A15" w:rsidP="00CE6A15">
            <w:pPr>
              <w:ind w:left="1440"/>
              <w:rPr>
                <w:color w:val="000000"/>
                <w:sz w:val="16"/>
              </w:rPr>
            </w:pPr>
            <w:r w:rsidRPr="0041562E">
              <w:rPr>
                <w:rFonts w:eastAsia="宋体"/>
                <w:color w:val="FF0000"/>
                <w:sz w:val="20"/>
              </w:rPr>
              <w:t xml:space="preserve">After the CSI report (re)configuration, serving cell activation, BWP change, or activation of SP-CSI, and when the CSI-RS Resource Set for channel measurement corresponding to a CSI report is configured with two Resource Groups and </w:t>
            </w:r>
            <m:oMath>
              <m:r>
                <m:rPr>
                  <m:sty m:val="p"/>
                </m:rPr>
                <w:rPr>
                  <w:rFonts w:ascii="Cambria Math" w:eastAsia="宋体" w:hAnsi="Cambria Math"/>
                  <w:color w:val="FF0000"/>
                  <w:sz w:val="20"/>
                </w:rPr>
                <m:t>N</m:t>
              </m:r>
            </m:oMath>
            <w:r w:rsidRPr="0041562E">
              <w:rPr>
                <w:rFonts w:eastAsia="宋体"/>
                <w:color w:val="FF0000"/>
                <w:sz w:val="20"/>
              </w:rPr>
              <w:t xml:space="preserve"> Resource Pairs, as described in clause 5.2.1.4.1, the UE reports a CSI report only after receiving at least one CSI-RS transmission occasion from two CSI-RS resources in a Resource Pair,  no later than CSI reference resource, and drops the report otherwise.</w:t>
            </w:r>
          </w:p>
          <w:p w14:paraId="4492D74C" w14:textId="14E85142" w:rsidR="00A85B27" w:rsidRPr="0041562E" w:rsidRDefault="00A85B27" w:rsidP="00CE6A15">
            <w:pPr>
              <w:pStyle w:val="CRCoverPage"/>
              <w:spacing w:after="0"/>
              <w:ind w:left="1440"/>
              <w:jc w:val="both"/>
              <w:rPr>
                <w:rFonts w:ascii="Times New Roman" w:eastAsia="等线" w:hAnsi="Times New Roman"/>
                <w:lang w:eastAsia="zh-CN"/>
              </w:rPr>
            </w:pPr>
            <w:r w:rsidRPr="0041562E">
              <w:rPr>
                <w:rFonts w:ascii="Times New Roman" w:eastAsia="宋体" w:hAnsi="Times New Roman"/>
                <w:color w:val="000000"/>
              </w:rPr>
              <w:t xml:space="preserve">. </w:t>
            </w:r>
          </w:p>
          <w:p w14:paraId="505A6735" w14:textId="1ECF0C0E" w:rsidR="00A85B27" w:rsidRPr="0041562E" w:rsidRDefault="00A85B27" w:rsidP="00DD3DFD">
            <w:pPr>
              <w:pStyle w:val="CRCoverPage"/>
              <w:numPr>
                <w:ilvl w:val="0"/>
                <w:numId w:val="35"/>
              </w:numPr>
              <w:spacing w:after="0"/>
              <w:jc w:val="both"/>
              <w:rPr>
                <w:rFonts w:ascii="Times New Roman" w:eastAsia="等线" w:hAnsi="Times New Roman"/>
                <w:lang w:eastAsia="zh-CN"/>
              </w:rPr>
            </w:pPr>
            <w:r w:rsidRPr="0041562E">
              <w:rPr>
                <w:rFonts w:ascii="Times New Roman" w:eastAsia="等线" w:hAnsi="Times New Roman"/>
                <w:lang w:eastAsia="zh-CN"/>
              </w:rPr>
              <w:t xml:space="preserve">Alt 2: (One CSI-RS transmission occasion refers to all </w:t>
            </w:r>
            <w:r w:rsidR="002A6F1F" w:rsidRPr="0041562E">
              <w:rPr>
                <w:rFonts w:ascii="Times New Roman" w:eastAsia="等线" w:hAnsi="Times New Roman"/>
                <w:lang w:eastAsia="zh-CN"/>
              </w:rPr>
              <w:t xml:space="preserve">NZP </w:t>
            </w:r>
            <w:r w:rsidRPr="0041562E">
              <w:rPr>
                <w:rFonts w:ascii="Times New Roman" w:eastAsia="等线" w:hAnsi="Times New Roman"/>
                <w:lang w:eastAsia="zh-CN"/>
              </w:rPr>
              <w:t>CSI-RS resources in the corresponding CSI-RS resource set</w:t>
            </w:r>
            <w:r w:rsidR="00B56B23">
              <w:rPr>
                <w:rFonts w:ascii="Times New Roman" w:eastAsia="等线" w:hAnsi="Times New Roman"/>
                <w:lang w:eastAsia="zh-CN"/>
              </w:rPr>
              <w:t xml:space="preserve"> of NJCT</w:t>
            </w:r>
            <w:r w:rsidRPr="0041562E">
              <w:rPr>
                <w:rFonts w:ascii="Times New Roman" w:eastAsia="等线" w:hAnsi="Times New Roman"/>
                <w:lang w:eastAsia="zh-CN"/>
              </w:rPr>
              <w:t xml:space="preserve">, which is ensured by legacy spec in </w:t>
            </w:r>
            <w:r w:rsidRPr="00484256">
              <w:rPr>
                <w:rFonts w:ascii="Times New Roman" w:eastAsia="等线" w:hAnsi="Times New Roman"/>
                <w:highlight w:val="yellow"/>
                <w:lang w:eastAsia="zh-CN"/>
              </w:rPr>
              <w:t>yellow</w:t>
            </w:r>
            <w:r w:rsidR="007D2639" w:rsidRPr="0041562E">
              <w:rPr>
                <w:rFonts w:ascii="Times New Roman" w:eastAsia="等线" w:hAnsi="Times New Roman"/>
                <w:lang w:eastAsia="zh-CN"/>
              </w:rPr>
              <w:t>):</w:t>
            </w:r>
            <w:r w:rsidRPr="0041562E">
              <w:rPr>
                <w:rFonts w:ascii="Times New Roman" w:eastAsia="等线" w:hAnsi="Times New Roman"/>
                <w:lang w:eastAsia="zh-CN"/>
              </w:rPr>
              <w:t xml:space="preserve"> </w:t>
            </w:r>
          </w:p>
          <w:p w14:paraId="37364BF9" w14:textId="5E11427D" w:rsidR="00A85B27" w:rsidRDefault="00CE6A15" w:rsidP="00DD3DFD">
            <w:pPr>
              <w:pStyle w:val="CRCoverPage"/>
              <w:numPr>
                <w:ilvl w:val="1"/>
                <w:numId w:val="35"/>
              </w:numPr>
              <w:spacing w:after="0"/>
              <w:jc w:val="both"/>
              <w:rPr>
                <w:rFonts w:ascii="Times New Roman" w:eastAsia="等线" w:hAnsi="Times New Roman"/>
                <w:lang w:eastAsia="zh-CN"/>
              </w:rPr>
            </w:pPr>
            <w:r w:rsidRPr="0041562E">
              <w:rPr>
                <w:rFonts w:ascii="Times New Roman" w:eastAsia="等线" w:hAnsi="Times New Roman"/>
                <w:lang w:eastAsia="zh-CN"/>
              </w:rPr>
              <w:t>No spec changes are required</w:t>
            </w:r>
            <w:r w:rsidR="00754803" w:rsidRPr="0041562E">
              <w:rPr>
                <w:rFonts w:ascii="Times New Roman" w:eastAsia="等线" w:hAnsi="Times New Roman"/>
                <w:lang w:eastAsia="zh-CN"/>
              </w:rPr>
              <w:t xml:space="preserve"> to support above understanding</w:t>
            </w:r>
            <w:r w:rsidRPr="0041562E">
              <w:rPr>
                <w:rFonts w:ascii="Times New Roman" w:eastAsia="等线" w:hAnsi="Times New Roman"/>
                <w:lang w:eastAsia="zh-CN"/>
              </w:rPr>
              <w:t>. It is ensured by legacy spec in yellow</w:t>
            </w:r>
            <w:r w:rsidR="00430718" w:rsidRPr="0041562E">
              <w:rPr>
                <w:rFonts w:ascii="Times New Roman" w:eastAsia="等线" w:hAnsi="Times New Roman"/>
                <w:lang w:eastAsia="zh-CN"/>
              </w:rPr>
              <w:t xml:space="preserve"> for other cases like CSI report (re)configuration, serving cell activation, BWP change, or activation of SP-CSI</w:t>
            </w:r>
            <w:r w:rsidR="00484256">
              <w:rPr>
                <w:rFonts w:ascii="Times New Roman" w:eastAsia="等线" w:hAnsi="Times New Roman"/>
                <w:lang w:eastAsia="zh-CN"/>
              </w:rPr>
              <w:t>.</w:t>
            </w:r>
          </w:p>
          <w:p w14:paraId="5730934B" w14:textId="4693E8AD" w:rsidR="00484256" w:rsidRPr="0041562E" w:rsidRDefault="00484256" w:rsidP="00DD3DFD">
            <w:pPr>
              <w:pStyle w:val="CRCoverPage"/>
              <w:numPr>
                <w:ilvl w:val="1"/>
                <w:numId w:val="35"/>
              </w:numPr>
              <w:spacing w:after="0"/>
              <w:jc w:val="both"/>
              <w:rPr>
                <w:rFonts w:ascii="Times New Roman" w:eastAsia="等线" w:hAnsi="Times New Roman"/>
                <w:lang w:eastAsia="zh-CN"/>
              </w:rPr>
            </w:pPr>
            <w:r>
              <w:rPr>
                <w:rFonts w:ascii="Times New Roman" w:eastAsia="等线" w:hAnsi="Times New Roman"/>
                <w:lang w:eastAsia="zh-CN"/>
              </w:rPr>
              <w:t xml:space="preserve">A RAN1 conclusion is sufficient. </w:t>
            </w:r>
          </w:p>
          <w:p w14:paraId="390D62A1" w14:textId="77777777" w:rsidR="00A85B27" w:rsidRPr="0041562E" w:rsidRDefault="00A85B27" w:rsidP="002E6D2E">
            <w:pPr>
              <w:pStyle w:val="CRCoverPage"/>
              <w:spacing w:after="0"/>
              <w:jc w:val="both"/>
              <w:rPr>
                <w:rFonts w:ascii="Times New Roman" w:eastAsia="等线" w:hAnsi="Times New Roman"/>
                <w:lang w:eastAsia="zh-CN"/>
              </w:rPr>
            </w:pPr>
          </w:p>
          <w:p w14:paraId="518D85CA" w14:textId="77777777" w:rsidR="00A85B27" w:rsidRPr="0041562E" w:rsidRDefault="00A85B27" w:rsidP="002E6D2E">
            <w:pPr>
              <w:pStyle w:val="CRCoverPage"/>
              <w:spacing w:after="0"/>
              <w:jc w:val="both"/>
              <w:rPr>
                <w:rFonts w:ascii="Times New Roman" w:eastAsia="等线" w:hAnsi="Times New Roman"/>
                <w:lang w:eastAsia="zh-CN"/>
              </w:rPr>
            </w:pPr>
          </w:p>
          <w:p w14:paraId="5CA15060" w14:textId="77777777" w:rsidR="00B56B23" w:rsidRPr="00B071B2" w:rsidRDefault="00B56B23" w:rsidP="00B56B23">
            <w:pPr>
              <w:pStyle w:val="CRCoverPage"/>
              <w:spacing w:after="0"/>
              <w:jc w:val="both"/>
              <w:rPr>
                <w:rFonts w:ascii="Times New Roman" w:eastAsia="等线" w:hAnsi="Times New Roman"/>
                <w:lang w:eastAsia="zh-CN"/>
              </w:rPr>
            </w:pPr>
            <w:r w:rsidRPr="00B071B2">
              <w:rPr>
                <w:rFonts w:ascii="Times New Roman" w:eastAsia="等线" w:hAnsi="Times New Roman"/>
                <w:lang w:eastAsia="zh-CN"/>
              </w:rPr>
              <w:t>Please comment 1) whether you agree with any Alt for spec changes 2) if not</w:t>
            </w:r>
            <w:r>
              <w:rPr>
                <w:rFonts w:ascii="Times New Roman" w:eastAsia="等线" w:hAnsi="Times New Roman"/>
                <w:lang w:eastAsia="zh-CN"/>
              </w:rPr>
              <w:t xml:space="preserve"> fully agree</w:t>
            </w:r>
            <w:r w:rsidRPr="00B071B2">
              <w:rPr>
                <w:rFonts w:ascii="Times New Roman" w:eastAsia="等线" w:hAnsi="Times New Roman"/>
                <w:lang w:eastAsia="zh-CN"/>
              </w:rPr>
              <w:t xml:space="preserve">, whether you prefer a conclusion only (e.g. texts in brackets in each Alt) or you prefer other </w:t>
            </w:r>
            <w:r>
              <w:rPr>
                <w:rFonts w:ascii="Times New Roman" w:eastAsia="等线" w:hAnsi="Times New Roman"/>
                <w:lang w:eastAsia="zh-CN"/>
              </w:rPr>
              <w:t>spec</w:t>
            </w:r>
            <w:r w:rsidRPr="00B071B2">
              <w:rPr>
                <w:rFonts w:ascii="Times New Roman" w:eastAsia="等线" w:hAnsi="Times New Roman"/>
                <w:lang w:eastAsia="zh-CN"/>
              </w:rPr>
              <w:t xml:space="preserve"> changes</w:t>
            </w:r>
            <w:r>
              <w:rPr>
                <w:rFonts w:ascii="Times New Roman" w:eastAsia="等线" w:hAnsi="Times New Roman"/>
                <w:lang w:eastAsia="zh-CN"/>
              </w:rPr>
              <w:t>.</w:t>
            </w:r>
          </w:p>
          <w:p w14:paraId="3B39F9E8" w14:textId="384AA568" w:rsidR="00CE6A15" w:rsidRPr="00CE6A15" w:rsidRDefault="00CE6A15" w:rsidP="00CE6A15">
            <w:pPr>
              <w:pStyle w:val="CRCoverPage"/>
              <w:spacing w:after="0"/>
              <w:jc w:val="both"/>
              <w:rPr>
                <w:rFonts w:eastAsia="等线"/>
                <w:sz w:val="18"/>
                <w:lang w:eastAsia="zh-CN"/>
              </w:rPr>
            </w:pPr>
          </w:p>
        </w:tc>
      </w:tr>
      <w:tr w:rsidR="00A85B27" w:rsidRPr="00AC7A71" w14:paraId="77723936" w14:textId="77777777" w:rsidTr="002E6D2E">
        <w:trPr>
          <w:trHeight w:val="66"/>
        </w:trPr>
        <w:tc>
          <w:tcPr>
            <w:tcW w:w="1696" w:type="dxa"/>
          </w:tcPr>
          <w:p w14:paraId="1DF542EC" w14:textId="5BC3A718" w:rsidR="00A85B27" w:rsidRPr="007F117F" w:rsidRDefault="007F117F" w:rsidP="002E6D2E">
            <w:pPr>
              <w:snapToGrid w:val="0"/>
              <w:jc w:val="both"/>
              <w:rPr>
                <w:sz w:val="20"/>
                <w:szCs w:val="20"/>
              </w:rPr>
            </w:pPr>
            <w:r>
              <w:rPr>
                <w:rFonts w:hint="eastAsia"/>
                <w:sz w:val="20"/>
                <w:szCs w:val="20"/>
              </w:rPr>
              <w:t>Samsung</w:t>
            </w:r>
          </w:p>
        </w:tc>
        <w:tc>
          <w:tcPr>
            <w:tcW w:w="8080" w:type="dxa"/>
          </w:tcPr>
          <w:p w14:paraId="6515267B" w14:textId="00D668C2" w:rsidR="00A85B27" w:rsidRPr="007F117F" w:rsidRDefault="007F117F" w:rsidP="007F117F">
            <w:pPr>
              <w:snapToGrid w:val="0"/>
              <w:jc w:val="both"/>
              <w:rPr>
                <w:sz w:val="20"/>
                <w:szCs w:val="20"/>
              </w:rPr>
            </w:pPr>
            <w:r>
              <w:rPr>
                <w:rFonts w:hint="eastAsia"/>
                <w:sz w:val="20"/>
                <w:szCs w:val="20"/>
              </w:rPr>
              <w:t>Our view is Alt2.</w:t>
            </w:r>
          </w:p>
        </w:tc>
      </w:tr>
      <w:tr w:rsidR="00C55CB9" w:rsidRPr="00AC7A71" w14:paraId="74FC17A5" w14:textId="77777777" w:rsidTr="002E6D2E">
        <w:trPr>
          <w:trHeight w:val="66"/>
        </w:trPr>
        <w:tc>
          <w:tcPr>
            <w:tcW w:w="1696" w:type="dxa"/>
          </w:tcPr>
          <w:p w14:paraId="3AAD5E13" w14:textId="001D5137" w:rsidR="00C55CB9" w:rsidRPr="00C55CB9" w:rsidRDefault="00C55CB9" w:rsidP="002E6D2E">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27FECC9B" w14:textId="15602361" w:rsidR="00C55CB9" w:rsidRPr="00C55CB9" w:rsidRDefault="00C55CB9" w:rsidP="007F117F">
            <w:pPr>
              <w:snapToGrid w:val="0"/>
              <w:jc w:val="both"/>
              <w:rPr>
                <w:rFonts w:eastAsia="Yu Mincho"/>
                <w:sz w:val="20"/>
                <w:szCs w:val="20"/>
                <w:lang w:eastAsia="ja-JP"/>
              </w:rPr>
            </w:pPr>
            <w:r>
              <w:rPr>
                <w:rFonts w:eastAsia="Yu Mincho"/>
                <w:sz w:val="20"/>
                <w:szCs w:val="20"/>
                <w:lang w:eastAsia="ja-JP"/>
              </w:rPr>
              <w:t xml:space="preserve">If we try to conclude early, Alt1 is preferable. But if many companies are ok with Alt-2, it is also acceptable. </w:t>
            </w:r>
            <w:r w:rsidR="00E5473B">
              <w:rPr>
                <w:rFonts w:eastAsia="Yu Mincho"/>
                <w:sz w:val="20"/>
                <w:szCs w:val="20"/>
                <w:lang w:eastAsia="ja-JP"/>
              </w:rPr>
              <w:t>Anyway, the behavior to be concluded here and for issue #1-1 should be consistent in our view.</w:t>
            </w:r>
          </w:p>
        </w:tc>
      </w:tr>
      <w:tr w:rsidR="00AB49C9" w:rsidRPr="00AC7A71" w14:paraId="6BB8C851" w14:textId="77777777" w:rsidTr="002E6D2E">
        <w:trPr>
          <w:trHeight w:val="66"/>
        </w:trPr>
        <w:tc>
          <w:tcPr>
            <w:tcW w:w="1696" w:type="dxa"/>
          </w:tcPr>
          <w:p w14:paraId="48A4CC08" w14:textId="6447477A" w:rsidR="00AB49C9" w:rsidRDefault="00AB49C9" w:rsidP="002E6D2E">
            <w:pPr>
              <w:snapToGrid w:val="0"/>
              <w:jc w:val="both"/>
              <w:rPr>
                <w:rFonts w:eastAsia="Yu Mincho"/>
                <w:sz w:val="20"/>
                <w:szCs w:val="20"/>
                <w:lang w:eastAsia="ja-JP"/>
              </w:rPr>
            </w:pPr>
            <w:r>
              <w:rPr>
                <w:rFonts w:eastAsia="Yu Mincho"/>
                <w:sz w:val="20"/>
                <w:szCs w:val="20"/>
                <w:lang w:eastAsia="ja-JP"/>
              </w:rPr>
              <w:t>QC</w:t>
            </w:r>
          </w:p>
        </w:tc>
        <w:tc>
          <w:tcPr>
            <w:tcW w:w="8080" w:type="dxa"/>
          </w:tcPr>
          <w:p w14:paraId="75341FE7" w14:textId="11F8C868" w:rsidR="00AB49C9" w:rsidRDefault="00AB49C9" w:rsidP="007F117F">
            <w:pPr>
              <w:snapToGrid w:val="0"/>
              <w:jc w:val="both"/>
              <w:rPr>
                <w:rFonts w:eastAsia="Yu Mincho"/>
                <w:sz w:val="20"/>
                <w:szCs w:val="20"/>
                <w:lang w:eastAsia="ja-JP"/>
              </w:rPr>
            </w:pPr>
            <w:r>
              <w:rPr>
                <w:rFonts w:eastAsia="Yu Mincho"/>
                <w:sz w:val="20"/>
                <w:szCs w:val="20"/>
                <w:lang w:eastAsia="ja-JP"/>
              </w:rPr>
              <w:t>We support Alt1, which is also consistent with Rel-18 CJT.</w:t>
            </w:r>
          </w:p>
        </w:tc>
      </w:tr>
      <w:tr w:rsidR="00DB1DEF" w:rsidRPr="00AC7A71" w14:paraId="4796AEA4" w14:textId="77777777" w:rsidTr="002E6D2E">
        <w:trPr>
          <w:trHeight w:val="66"/>
        </w:trPr>
        <w:tc>
          <w:tcPr>
            <w:tcW w:w="1696" w:type="dxa"/>
          </w:tcPr>
          <w:p w14:paraId="081F1B6E" w14:textId="180C0B2A" w:rsidR="00DB1DEF" w:rsidRDefault="00DB1DEF" w:rsidP="002E6D2E">
            <w:pPr>
              <w:snapToGrid w:val="0"/>
              <w:jc w:val="both"/>
              <w:rPr>
                <w:rFonts w:eastAsia="Yu Mincho"/>
                <w:sz w:val="20"/>
                <w:szCs w:val="20"/>
                <w:lang w:eastAsia="ja-JP"/>
              </w:rPr>
            </w:pPr>
            <w:r>
              <w:rPr>
                <w:rFonts w:eastAsia="Yu Mincho"/>
                <w:sz w:val="20"/>
                <w:szCs w:val="20"/>
                <w:lang w:eastAsia="ja-JP"/>
              </w:rPr>
              <w:t>Ericsson</w:t>
            </w:r>
          </w:p>
        </w:tc>
        <w:tc>
          <w:tcPr>
            <w:tcW w:w="8080" w:type="dxa"/>
          </w:tcPr>
          <w:p w14:paraId="2C6C08B4" w14:textId="7C685663" w:rsidR="00DB1DEF" w:rsidRDefault="00DB1DEF" w:rsidP="007F117F">
            <w:pPr>
              <w:snapToGrid w:val="0"/>
              <w:jc w:val="both"/>
              <w:rPr>
                <w:rFonts w:eastAsia="Yu Mincho"/>
                <w:sz w:val="20"/>
                <w:szCs w:val="20"/>
                <w:lang w:eastAsia="ja-JP"/>
              </w:rPr>
            </w:pPr>
            <w:r>
              <w:rPr>
                <w:rFonts w:eastAsia="Yu Mincho"/>
                <w:sz w:val="20"/>
                <w:szCs w:val="20"/>
                <w:lang w:eastAsia="ja-JP"/>
              </w:rPr>
              <w:t>Ok with Alt 2.</w:t>
            </w:r>
          </w:p>
        </w:tc>
      </w:tr>
      <w:tr w:rsidR="00EB179F" w:rsidRPr="00AC7A71" w14:paraId="616A4546" w14:textId="77777777" w:rsidTr="002E6D2E">
        <w:trPr>
          <w:trHeight w:val="66"/>
        </w:trPr>
        <w:tc>
          <w:tcPr>
            <w:tcW w:w="1696" w:type="dxa"/>
          </w:tcPr>
          <w:p w14:paraId="07F2164B" w14:textId="6244082F" w:rsidR="00EB179F" w:rsidRDefault="00EB179F" w:rsidP="002E6D2E">
            <w:pPr>
              <w:snapToGrid w:val="0"/>
              <w:jc w:val="both"/>
              <w:rPr>
                <w:rFonts w:eastAsia="Yu Mincho"/>
                <w:sz w:val="20"/>
                <w:szCs w:val="20"/>
                <w:lang w:eastAsia="ja-JP"/>
              </w:rPr>
            </w:pPr>
            <w:r>
              <w:rPr>
                <w:rFonts w:eastAsia="Yu Mincho"/>
                <w:sz w:val="20"/>
                <w:szCs w:val="20"/>
                <w:lang w:eastAsia="ja-JP"/>
              </w:rPr>
              <w:lastRenderedPageBreak/>
              <w:t>Mod</w:t>
            </w:r>
          </w:p>
        </w:tc>
        <w:tc>
          <w:tcPr>
            <w:tcW w:w="8080" w:type="dxa"/>
          </w:tcPr>
          <w:p w14:paraId="7B56DEA9" w14:textId="38617EB0" w:rsidR="00EB179F" w:rsidRDefault="00EB179F" w:rsidP="007F117F">
            <w:pPr>
              <w:snapToGrid w:val="0"/>
              <w:jc w:val="both"/>
              <w:rPr>
                <w:rFonts w:eastAsia="Yu Mincho"/>
                <w:sz w:val="20"/>
                <w:szCs w:val="20"/>
                <w:lang w:eastAsia="ja-JP"/>
              </w:rPr>
            </w:pPr>
            <w:r>
              <w:rPr>
                <w:rFonts w:eastAsia="Yu Mincho"/>
                <w:sz w:val="20"/>
                <w:szCs w:val="20"/>
                <w:lang w:eastAsia="ja-JP"/>
              </w:rPr>
              <w:t xml:space="preserve">I agree with DC as our changes or conclusion shall be aligned with Issue 1-1 here. </w:t>
            </w:r>
            <w:r w:rsidR="00C416BC">
              <w:rPr>
                <w:rFonts w:eastAsia="Yu Mincho"/>
                <w:sz w:val="20"/>
                <w:szCs w:val="20"/>
                <w:lang w:eastAsia="ja-JP"/>
              </w:rPr>
              <w:t xml:space="preserve">Waiting for Issue 1-1 then. </w:t>
            </w:r>
            <w:r w:rsidR="00FF7F8A">
              <w:rPr>
                <w:rFonts w:eastAsia="Yu Mincho"/>
                <w:sz w:val="20"/>
                <w:szCs w:val="20"/>
                <w:lang w:eastAsia="ja-JP"/>
              </w:rPr>
              <w:t xml:space="preserve"> </w:t>
            </w:r>
          </w:p>
          <w:p w14:paraId="40F8514C" w14:textId="77777777" w:rsidR="00EB179F" w:rsidRDefault="00EB179F" w:rsidP="007F117F">
            <w:pPr>
              <w:snapToGrid w:val="0"/>
              <w:jc w:val="both"/>
              <w:rPr>
                <w:rFonts w:eastAsia="Yu Mincho"/>
                <w:sz w:val="20"/>
                <w:szCs w:val="20"/>
                <w:lang w:eastAsia="ja-JP"/>
              </w:rPr>
            </w:pPr>
          </w:p>
          <w:p w14:paraId="6D4DEC2C" w14:textId="4EA8E8D0" w:rsidR="00EB179F" w:rsidRDefault="00EB179F" w:rsidP="007F117F">
            <w:pPr>
              <w:snapToGrid w:val="0"/>
              <w:jc w:val="both"/>
              <w:rPr>
                <w:rFonts w:eastAsia="Yu Mincho"/>
                <w:sz w:val="20"/>
                <w:szCs w:val="20"/>
                <w:lang w:eastAsia="ja-JP"/>
              </w:rPr>
            </w:pPr>
          </w:p>
        </w:tc>
      </w:tr>
      <w:tr w:rsidR="00002A8C" w:rsidRPr="00AC7A71" w14:paraId="7EBC9303" w14:textId="77777777" w:rsidTr="002E6D2E">
        <w:trPr>
          <w:trHeight w:val="66"/>
        </w:trPr>
        <w:tc>
          <w:tcPr>
            <w:tcW w:w="1696" w:type="dxa"/>
          </w:tcPr>
          <w:p w14:paraId="6CFD33CC" w14:textId="35047F67" w:rsidR="00002A8C" w:rsidRPr="00002A8C" w:rsidRDefault="00002A8C" w:rsidP="002E6D2E">
            <w:pPr>
              <w:snapToGrid w:val="0"/>
              <w:jc w:val="both"/>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080" w:type="dxa"/>
          </w:tcPr>
          <w:p w14:paraId="48B9108B" w14:textId="4D7F23F7" w:rsidR="00002A8C" w:rsidRPr="00002A8C" w:rsidRDefault="00002A8C" w:rsidP="007F117F">
            <w:pPr>
              <w:snapToGrid w:val="0"/>
              <w:jc w:val="both"/>
              <w:rPr>
                <w:rFonts w:eastAsia="等线"/>
                <w:sz w:val="20"/>
                <w:szCs w:val="20"/>
                <w:lang w:eastAsia="zh-CN"/>
              </w:rPr>
            </w:pPr>
            <w:r>
              <w:rPr>
                <w:rFonts w:eastAsia="等线" w:hint="eastAsia"/>
                <w:sz w:val="20"/>
                <w:szCs w:val="20"/>
                <w:lang w:eastAsia="zh-CN"/>
              </w:rPr>
              <w:t>A</w:t>
            </w:r>
            <w:r>
              <w:rPr>
                <w:rFonts w:eastAsia="等线"/>
                <w:sz w:val="20"/>
                <w:szCs w:val="20"/>
                <w:lang w:eastAsia="zh-CN"/>
              </w:rPr>
              <w:t xml:space="preserve">lt2 is preferred. If we go with Alt1, the same issue occurs as we provide in </w:t>
            </w:r>
            <w:r w:rsidRPr="00002A8C">
              <w:rPr>
                <w:rFonts w:eastAsia="等线"/>
                <w:sz w:val="20"/>
                <w:szCs w:val="20"/>
                <w:lang w:eastAsia="zh-CN"/>
              </w:rPr>
              <w:t>Issue #1-1</w:t>
            </w:r>
            <w:r>
              <w:rPr>
                <w:rFonts w:eastAsia="等线"/>
                <w:sz w:val="20"/>
                <w:szCs w:val="20"/>
                <w:lang w:eastAsia="zh-CN"/>
              </w:rPr>
              <w:t>.</w:t>
            </w:r>
          </w:p>
        </w:tc>
      </w:tr>
    </w:tbl>
    <w:p w14:paraId="7409C879" w14:textId="77777777" w:rsidR="00A85B27" w:rsidRDefault="00A85B27" w:rsidP="00A85B27">
      <w:pPr>
        <w:pStyle w:val="afff2"/>
        <w:snapToGrid w:val="0"/>
        <w:spacing w:after="60" w:line="288" w:lineRule="auto"/>
        <w:ind w:left="880" w:hanging="400"/>
        <w:jc w:val="both"/>
        <w:rPr>
          <w:rFonts w:ascii="Times New Roman" w:hAnsi="Times New Roman" w:cs="Times New Roman"/>
          <w:sz w:val="20"/>
          <w:szCs w:val="20"/>
        </w:rPr>
      </w:pPr>
    </w:p>
    <w:p w14:paraId="1DC8D221" w14:textId="149D5369" w:rsidR="008B59AA" w:rsidRPr="001C0A6B" w:rsidRDefault="008B59AA" w:rsidP="00DD3DFD">
      <w:pPr>
        <w:pStyle w:val="afff2"/>
        <w:numPr>
          <w:ilvl w:val="0"/>
          <w:numId w:val="34"/>
        </w:numPr>
        <w:snapToGrid w:val="0"/>
        <w:spacing w:after="60" w:line="288" w:lineRule="auto"/>
        <w:ind w:left="960" w:hanging="480"/>
        <w:jc w:val="both"/>
        <w:rPr>
          <w:rFonts w:ascii="Times New Roman" w:hAnsi="Times New Roman" w:cs="Times New Roman"/>
          <w:szCs w:val="20"/>
        </w:rPr>
      </w:pPr>
      <w:r w:rsidRPr="001C0A6B">
        <w:rPr>
          <w:rFonts w:ascii="Times New Roman" w:hAnsi="Times New Roman" w:cs="Times New Roman"/>
          <w:szCs w:val="20"/>
        </w:rPr>
        <w:t>Issue #1</w:t>
      </w:r>
      <w:r>
        <w:rPr>
          <w:rFonts w:ascii="Times New Roman" w:hAnsi="Times New Roman" w:cs="Times New Roman"/>
          <w:szCs w:val="20"/>
        </w:rPr>
        <w:t>-3</w:t>
      </w:r>
      <w:r w:rsidRPr="001C0A6B">
        <w:rPr>
          <w:rFonts w:ascii="Times New Roman" w:hAnsi="Times New Roman" w:cs="Times New Roman"/>
          <w:szCs w:val="20"/>
        </w:rPr>
        <w:t>:</w:t>
      </w:r>
      <w:r>
        <w:rPr>
          <w:rFonts w:ascii="Times New Roman" w:hAnsi="Times New Roman" w:cs="Times New Roman"/>
          <w:szCs w:val="20"/>
        </w:rPr>
        <w:t xml:space="preserve"> N</w:t>
      </w:r>
      <w:r w:rsidRPr="00C34D89">
        <w:rPr>
          <w:rFonts w:ascii="Times New Roman" w:hAnsi="Times New Roman" w:cs="Times New Roman"/>
          <w:szCs w:val="20"/>
        </w:rPr>
        <w:t xml:space="preserve">o corresponding description </w:t>
      </w:r>
      <w:r>
        <w:rPr>
          <w:rFonts w:ascii="Times New Roman" w:hAnsi="Times New Roman" w:cs="Times New Roman"/>
          <w:szCs w:val="20"/>
        </w:rPr>
        <w:t>for</w:t>
      </w:r>
      <w:r w:rsidRPr="00C34D89">
        <w:rPr>
          <w:rFonts w:ascii="Times New Roman" w:hAnsi="Times New Roman" w:cs="Times New Roman"/>
          <w:szCs w:val="20"/>
        </w:rPr>
        <w:t xml:space="preserve"> a NCJT CSI report </w:t>
      </w:r>
      <w:r>
        <w:rPr>
          <w:rFonts w:ascii="Times New Roman" w:hAnsi="Times New Roman" w:cs="Times New Roman"/>
          <w:szCs w:val="20"/>
        </w:rPr>
        <w:t xml:space="preserve">in </w:t>
      </w:r>
      <w:r w:rsidRPr="00C34D89">
        <w:rPr>
          <w:rFonts w:ascii="Times New Roman" w:hAnsi="Times New Roman" w:cs="Times New Roman"/>
          <w:szCs w:val="20"/>
        </w:rPr>
        <w:t>the case of the CSI report (re)configuration, serving cell activation, BWP change, or activation of SP-CSI</w:t>
      </w:r>
      <w:r w:rsidRPr="001C0A6B">
        <w:rPr>
          <w:rFonts w:ascii="Times New Roman" w:hAnsi="Times New Roman" w:cs="Times New Roman"/>
          <w:szCs w:val="20"/>
        </w:rPr>
        <w:t>. (R1-</w:t>
      </w:r>
      <w:r>
        <w:rPr>
          <w:rFonts w:ascii="Times New Roman" w:hAnsi="Times New Roman" w:cs="Times New Roman"/>
          <w:szCs w:val="20"/>
        </w:rPr>
        <w:t>2309028/9029 ZTE,</w:t>
      </w:r>
      <w:r w:rsidRPr="001C0A6B">
        <w:rPr>
          <w:rFonts w:ascii="Times New Roman" w:hAnsi="Times New Roman" w:cs="Times New Roman"/>
          <w:szCs w:val="20"/>
        </w:rPr>
        <w:t xml:space="preserve"> </w:t>
      </w:r>
      <w:r>
        <w:rPr>
          <w:rFonts w:ascii="Times New Roman" w:hAnsi="Times New Roman" w:cs="Times New Roman"/>
          <w:szCs w:val="20"/>
        </w:rPr>
        <w:t xml:space="preserve">R1-2309058/9059 Vivo, </w:t>
      </w:r>
      <w:r w:rsidRPr="001C0A6B">
        <w:rPr>
          <w:rFonts w:ascii="Times New Roman" w:hAnsi="Times New Roman" w:cs="Times New Roman"/>
          <w:szCs w:val="20"/>
        </w:rPr>
        <w:t>R1-</w:t>
      </w:r>
      <w:r>
        <w:rPr>
          <w:rFonts w:ascii="Times New Roman" w:hAnsi="Times New Roman" w:cs="Times New Roman"/>
          <w:szCs w:val="20"/>
        </w:rPr>
        <w:t xml:space="preserve">2309572 </w:t>
      </w:r>
      <w:proofErr w:type="spellStart"/>
      <w:r>
        <w:rPr>
          <w:rFonts w:ascii="Times New Roman" w:hAnsi="Times New Roman" w:cs="Times New Roman"/>
          <w:szCs w:val="20"/>
        </w:rPr>
        <w:t>Oppo</w:t>
      </w:r>
      <w:proofErr w:type="spellEnd"/>
      <w:r>
        <w:rPr>
          <w:rFonts w:ascii="Times New Roman" w:hAnsi="Times New Roman" w:cs="Times New Roman"/>
          <w:szCs w:val="20"/>
        </w:rPr>
        <w:t xml:space="preserve">, </w:t>
      </w:r>
      <w:r w:rsidRPr="001C0A6B">
        <w:rPr>
          <w:rFonts w:ascii="Times New Roman" w:hAnsi="Times New Roman" w:cs="Times New Roman"/>
          <w:szCs w:val="20"/>
        </w:rPr>
        <w:t>R1-</w:t>
      </w:r>
      <w:r>
        <w:rPr>
          <w:rFonts w:ascii="Times New Roman" w:hAnsi="Times New Roman" w:cs="Times New Roman"/>
          <w:szCs w:val="20"/>
        </w:rPr>
        <w:t xml:space="preserve">2310015 NTT Docomo, </w:t>
      </w:r>
      <w:r w:rsidRPr="001C0A6B">
        <w:rPr>
          <w:rFonts w:ascii="Times New Roman" w:hAnsi="Times New Roman" w:cs="Times New Roman"/>
          <w:szCs w:val="20"/>
        </w:rPr>
        <w:t>R1-</w:t>
      </w:r>
      <w:r>
        <w:rPr>
          <w:rFonts w:ascii="Times New Roman" w:hAnsi="Times New Roman" w:cs="Times New Roman"/>
          <w:szCs w:val="20"/>
        </w:rPr>
        <w:t xml:space="preserve">2310272/0273 Huawei, </w:t>
      </w:r>
      <w:r w:rsidRPr="001C0A6B">
        <w:rPr>
          <w:rFonts w:ascii="Times New Roman" w:hAnsi="Times New Roman" w:cs="Times New Roman"/>
          <w:szCs w:val="20"/>
        </w:rPr>
        <w:t>38.214)</w:t>
      </w:r>
    </w:p>
    <w:tbl>
      <w:tblPr>
        <w:tblStyle w:val="aff7"/>
        <w:tblW w:w="9776" w:type="dxa"/>
        <w:tblLayout w:type="fixed"/>
        <w:tblLook w:val="04A0" w:firstRow="1" w:lastRow="0" w:firstColumn="1" w:lastColumn="0" w:noHBand="0" w:noVBand="1"/>
      </w:tblPr>
      <w:tblGrid>
        <w:gridCol w:w="1696"/>
        <w:gridCol w:w="8080"/>
      </w:tblGrid>
      <w:tr w:rsidR="008B59AA" w:rsidRPr="00AC7A71" w14:paraId="4A3759AF" w14:textId="77777777" w:rsidTr="002E6D2E">
        <w:trPr>
          <w:trHeight w:val="53"/>
        </w:trPr>
        <w:tc>
          <w:tcPr>
            <w:tcW w:w="1696" w:type="dxa"/>
            <w:shd w:val="clear" w:color="auto" w:fill="BFBFBF" w:themeFill="background1" w:themeFillShade="BF"/>
          </w:tcPr>
          <w:p w14:paraId="3C31F143" w14:textId="77777777" w:rsidR="008B59AA" w:rsidRPr="00AC7A71" w:rsidRDefault="008B59AA" w:rsidP="002E6D2E">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630176CC" w14:textId="77777777" w:rsidR="008B59AA" w:rsidRPr="00AC7A71" w:rsidRDefault="008B59AA" w:rsidP="002E6D2E">
            <w:pPr>
              <w:snapToGrid w:val="0"/>
              <w:jc w:val="both"/>
              <w:rPr>
                <w:b/>
                <w:sz w:val="20"/>
                <w:szCs w:val="20"/>
              </w:rPr>
            </w:pPr>
            <w:r w:rsidRPr="00AC7A71">
              <w:rPr>
                <w:b/>
                <w:sz w:val="20"/>
                <w:szCs w:val="20"/>
              </w:rPr>
              <w:t>Company inputs (if any)</w:t>
            </w:r>
          </w:p>
        </w:tc>
      </w:tr>
      <w:tr w:rsidR="008B59AA" w:rsidRPr="00AC7A71" w14:paraId="050BF259" w14:textId="77777777" w:rsidTr="002E6D2E">
        <w:trPr>
          <w:trHeight w:val="66"/>
        </w:trPr>
        <w:tc>
          <w:tcPr>
            <w:tcW w:w="1696" w:type="dxa"/>
          </w:tcPr>
          <w:p w14:paraId="487865CA" w14:textId="77777777" w:rsidR="008B59AA" w:rsidRPr="00AC7A71" w:rsidRDefault="008B59AA" w:rsidP="002E6D2E">
            <w:pPr>
              <w:snapToGrid w:val="0"/>
              <w:jc w:val="both"/>
              <w:rPr>
                <w:rFonts w:eastAsia="等线"/>
                <w:sz w:val="20"/>
                <w:szCs w:val="20"/>
                <w:lang w:eastAsia="zh-CN"/>
              </w:rPr>
            </w:pPr>
            <w:r w:rsidRPr="00AC7A71">
              <w:rPr>
                <w:rFonts w:eastAsia="等线"/>
                <w:sz w:val="20"/>
                <w:szCs w:val="20"/>
                <w:lang w:eastAsia="zh-CN"/>
              </w:rPr>
              <w:t>Mod</w:t>
            </w:r>
          </w:p>
        </w:tc>
        <w:tc>
          <w:tcPr>
            <w:tcW w:w="8080" w:type="dxa"/>
          </w:tcPr>
          <w:p w14:paraId="7932C5D4" w14:textId="77777777" w:rsidR="002A6F1F" w:rsidRPr="0041562E" w:rsidRDefault="002A6F1F" w:rsidP="002A6F1F">
            <w:pPr>
              <w:spacing w:before="72" w:after="72"/>
              <w:jc w:val="center"/>
              <w:rPr>
                <w:rFonts w:eastAsia="宋体"/>
                <w:sz w:val="22"/>
              </w:rPr>
            </w:pPr>
            <w:r w:rsidRPr="0041562E">
              <w:rPr>
                <w:rFonts w:eastAsia="宋体"/>
                <w:color w:val="FF0000"/>
                <w:sz w:val="22"/>
              </w:rPr>
              <w:t>&lt;Irrelevant parts are omitted&gt;</w:t>
            </w:r>
          </w:p>
          <w:p w14:paraId="2BDC504D" w14:textId="77777777" w:rsidR="002A6F1F" w:rsidRPr="0041562E" w:rsidRDefault="002A6F1F" w:rsidP="002A6F1F">
            <w:pPr>
              <w:spacing w:afterLines="50" w:after="120"/>
              <w:jc w:val="both"/>
              <w:rPr>
                <w:rFonts w:eastAsia="宋体"/>
                <w:color w:val="000000"/>
                <w:sz w:val="20"/>
                <w:lang w:eastAsia="en-US"/>
              </w:rPr>
            </w:pPr>
            <w:r w:rsidRPr="0041562E">
              <w:rPr>
                <w:rFonts w:eastAsia="宋体"/>
                <w:color w:val="000000"/>
                <w:sz w:val="20"/>
                <w:highlight w:val="yellow"/>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41562E">
              <w:rPr>
                <w:rFonts w:eastAsia="宋体"/>
                <w:color w:val="000000"/>
                <w:sz w:val="20"/>
                <w:lang w:eastAsia="en-US"/>
              </w:rPr>
              <w:t xml:space="preserve"> </w:t>
            </w:r>
            <w:r w:rsidRPr="0041562E">
              <w:rPr>
                <w:rFonts w:eastAsia="宋体"/>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宋体" w:hAnsi="Cambria Math"/>
                  <w:color w:val="000000"/>
                  <w:sz w:val="20"/>
                  <w:highlight w:val="cyan"/>
                  <w:lang w:eastAsia="en-US"/>
                </w:rPr>
                <m:t>N</m:t>
              </m:r>
            </m:oMath>
            <w:r w:rsidRPr="0041562E">
              <w:rPr>
                <w:rFonts w:eastAsia="宋体"/>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41562E">
              <w:rPr>
                <w:rFonts w:eastAsia="宋体"/>
                <w:color w:val="000000"/>
                <w:sz w:val="20"/>
                <w:lang w:eastAsia="en-US"/>
              </w:rPr>
              <w:t xml:space="preserve"> </w:t>
            </w:r>
          </w:p>
          <w:p w14:paraId="3E015E3C" w14:textId="77777777" w:rsidR="002A6F1F" w:rsidRPr="0041562E" w:rsidRDefault="002A6F1F" w:rsidP="002A6F1F">
            <w:pPr>
              <w:spacing w:before="72" w:after="72"/>
              <w:jc w:val="center"/>
              <w:rPr>
                <w:rFonts w:eastAsia="宋体"/>
                <w:sz w:val="22"/>
              </w:rPr>
            </w:pPr>
            <w:r w:rsidRPr="0041562E">
              <w:rPr>
                <w:rFonts w:eastAsia="宋体"/>
                <w:color w:val="FF0000"/>
                <w:sz w:val="22"/>
              </w:rPr>
              <w:t>&lt;Irrelevant parts are omitted&gt;</w:t>
            </w:r>
          </w:p>
          <w:p w14:paraId="06E6C153" w14:textId="77777777" w:rsidR="008B59AA" w:rsidRPr="0041562E" w:rsidRDefault="008B59AA" w:rsidP="002E6D2E">
            <w:pPr>
              <w:pStyle w:val="CRCoverPage"/>
              <w:spacing w:after="0"/>
              <w:jc w:val="both"/>
              <w:rPr>
                <w:rFonts w:ascii="Times New Roman" w:eastAsia="等线" w:hAnsi="Times New Roman"/>
                <w:lang w:eastAsia="zh-CN"/>
              </w:rPr>
            </w:pPr>
          </w:p>
          <w:p w14:paraId="5D935169" w14:textId="3C89A963" w:rsidR="008B59AA" w:rsidRPr="0041562E" w:rsidRDefault="008B59AA" w:rsidP="002E6D2E">
            <w:pPr>
              <w:pStyle w:val="CRCoverPage"/>
              <w:spacing w:after="0"/>
              <w:jc w:val="both"/>
              <w:rPr>
                <w:rFonts w:ascii="Times New Roman" w:eastAsia="等线" w:hAnsi="Times New Roman"/>
                <w:lang w:eastAsia="zh-CN"/>
              </w:rPr>
            </w:pPr>
            <w:r w:rsidRPr="0041562E">
              <w:rPr>
                <w:rFonts w:ascii="Times New Roman" w:eastAsia="等线" w:hAnsi="Times New Roman"/>
                <w:lang w:eastAsia="zh-CN"/>
              </w:rPr>
              <w:t>Following Issue 1-1</w:t>
            </w:r>
            <w:r w:rsidR="002A6F1F" w:rsidRPr="0041562E">
              <w:rPr>
                <w:rFonts w:ascii="Times New Roman" w:eastAsia="等线" w:hAnsi="Times New Roman"/>
                <w:lang w:eastAsia="zh-CN"/>
              </w:rPr>
              <w:t xml:space="preserve"> and considering CSI-IM here</w:t>
            </w:r>
            <w:r w:rsidR="008D1212" w:rsidRPr="0041562E">
              <w:rPr>
                <w:rFonts w:ascii="Times New Roman" w:eastAsia="等线" w:hAnsi="Times New Roman"/>
                <w:lang w:eastAsia="zh-CN"/>
              </w:rPr>
              <w:t xml:space="preserve"> with </w:t>
            </w:r>
            <w:r w:rsidR="008D1212" w:rsidRPr="0041562E">
              <w:rPr>
                <w:rFonts w:ascii="Times New Roman" w:eastAsia="等线" w:hAnsi="Times New Roman"/>
                <w:color w:val="7030A0"/>
                <w:lang w:eastAsia="zh-CN"/>
              </w:rPr>
              <w:t>extra changes in purple</w:t>
            </w:r>
            <w:r w:rsidRPr="0041562E">
              <w:rPr>
                <w:rFonts w:ascii="Times New Roman" w:eastAsia="等线" w:hAnsi="Times New Roman"/>
                <w:lang w:eastAsia="zh-CN"/>
              </w:rPr>
              <w:t xml:space="preserve">, let us assuming the same manner to address one CSI-RS transmission occasion here:  </w:t>
            </w:r>
          </w:p>
          <w:p w14:paraId="77A71530" w14:textId="77777777" w:rsidR="008B59AA" w:rsidRPr="0041562E" w:rsidRDefault="008B59AA" w:rsidP="002E6D2E">
            <w:pPr>
              <w:pStyle w:val="CRCoverPage"/>
              <w:spacing w:after="0"/>
              <w:jc w:val="both"/>
              <w:rPr>
                <w:rFonts w:ascii="Times New Roman" w:eastAsia="等线" w:hAnsi="Times New Roman"/>
                <w:lang w:eastAsia="zh-CN"/>
              </w:rPr>
            </w:pPr>
          </w:p>
          <w:p w14:paraId="5ED81251" w14:textId="77777777" w:rsidR="008D1212" w:rsidRPr="0041562E" w:rsidRDefault="008D1212" w:rsidP="00DD3DFD">
            <w:pPr>
              <w:pStyle w:val="CRCoverPage"/>
              <w:numPr>
                <w:ilvl w:val="0"/>
                <w:numId w:val="35"/>
              </w:numPr>
              <w:spacing w:after="0"/>
              <w:jc w:val="both"/>
              <w:rPr>
                <w:rFonts w:ascii="Times New Roman" w:eastAsia="等线" w:hAnsi="Times New Roman"/>
                <w:lang w:eastAsia="zh-CN"/>
              </w:rPr>
            </w:pPr>
            <w:r w:rsidRPr="0041562E">
              <w:rPr>
                <w:rFonts w:ascii="Times New Roman" w:eastAsia="等线" w:hAnsi="Times New Roman"/>
                <w:lang w:eastAsia="zh-CN"/>
              </w:rPr>
              <w:t>Alt 1 (One CSI-RS transmission occasion refers to two NZP CSI-RS resources in a Resource Pair”) with following spec changes:</w:t>
            </w:r>
          </w:p>
          <w:p w14:paraId="224393DB" w14:textId="123723B6" w:rsidR="008D1212" w:rsidRPr="0041562E" w:rsidRDefault="008D1212" w:rsidP="00DD3DFD">
            <w:pPr>
              <w:pStyle w:val="CRCoverPage"/>
              <w:numPr>
                <w:ilvl w:val="1"/>
                <w:numId w:val="35"/>
              </w:numPr>
              <w:spacing w:after="0"/>
              <w:jc w:val="both"/>
              <w:rPr>
                <w:rFonts w:ascii="Times New Roman" w:eastAsia="等线" w:hAnsi="Times New Roman"/>
                <w:lang w:eastAsia="zh-CN"/>
              </w:rPr>
            </w:pPr>
            <w:r w:rsidRPr="0041562E">
              <w:rPr>
                <w:rFonts w:ascii="Times New Roman" w:eastAsia="宋体" w:hAnsi="Times New Roman"/>
                <w:color w:val="000000"/>
              </w:rPr>
              <w:t xml:space="preserve">When DRX is configured and the CSI-RS Resource Set for channel measurement corresponding to a CSI report is configured with two Resource Groups and </w:t>
            </w:r>
            <m:oMath>
              <m:r>
                <w:rPr>
                  <w:rFonts w:ascii="Cambria Math" w:eastAsia="宋体" w:hAnsi="Cambria Math"/>
                  <w:color w:val="000000"/>
                </w:rPr>
                <m:t>N</m:t>
              </m:r>
            </m:oMath>
            <w:r w:rsidRPr="0041562E">
              <w:rPr>
                <w:rFonts w:ascii="Times New Roman" w:eastAsia="宋体" w:hAnsi="Times New Roman"/>
                <w:color w:val="000000"/>
              </w:rPr>
              <w:t xml:space="preserve"> Resource Pairs, as described in clause 5.2.1.4.1, the UE reports a CSI report only if receiving at least one CSI-RS transmission occasion </w:t>
            </w:r>
            <w:r w:rsidRPr="0041562E">
              <w:rPr>
                <w:rFonts w:ascii="Times New Roman" w:eastAsia="宋体" w:hAnsi="Times New Roman"/>
                <w:strike/>
                <w:color w:val="FF0000"/>
              </w:rPr>
              <w:t>for each CSI-RS resource</w:t>
            </w:r>
            <w:r w:rsidRPr="0041562E">
              <w:rPr>
                <w:rFonts w:ascii="Times New Roman" w:eastAsia="宋体" w:hAnsi="Times New Roman"/>
                <w:color w:val="FF0000"/>
              </w:rPr>
              <w:t xml:space="preserve"> from two CSI-RS resources </w:t>
            </w:r>
            <w:r w:rsidRPr="0041562E">
              <w:rPr>
                <w:rFonts w:ascii="Times New Roman" w:eastAsia="宋体" w:hAnsi="Times New Roman"/>
                <w:color w:val="7030A0"/>
              </w:rPr>
              <w:t xml:space="preserve">for </w:t>
            </w:r>
            <w:r w:rsidRPr="0041562E">
              <w:rPr>
                <w:rFonts w:ascii="Times New Roman" w:hAnsi="Times New Roman"/>
                <w:color w:val="7030A0"/>
              </w:rPr>
              <w:t xml:space="preserve">channel measurement </w:t>
            </w:r>
            <w:r w:rsidRPr="0041562E">
              <w:rPr>
                <w:rFonts w:ascii="Times New Roman" w:hAnsi="Times New Roman"/>
                <w:noProof/>
                <w:color w:val="7030A0"/>
                <w:lang w:eastAsia="zh-CN"/>
              </w:rPr>
              <w:t xml:space="preserve">and one CSI-IM occasion for interference measurement  </w:t>
            </w:r>
            <w:r w:rsidRPr="0041562E">
              <w:rPr>
                <w:rFonts w:ascii="Times New Roman" w:eastAsia="宋体" w:hAnsi="Times New Roman"/>
                <w:color w:val="000000"/>
              </w:rPr>
              <w:t xml:space="preserve">in a Resource Pair within the same DRX Active Time no later than CSI reference resource and drops the report otherwise. </w:t>
            </w:r>
          </w:p>
          <w:p w14:paraId="158BF7A7" w14:textId="04494934" w:rsidR="008D1212" w:rsidRPr="0041562E" w:rsidRDefault="008D1212" w:rsidP="00DD3DFD">
            <w:pPr>
              <w:pStyle w:val="CRCoverPage"/>
              <w:numPr>
                <w:ilvl w:val="0"/>
                <w:numId w:val="35"/>
              </w:numPr>
              <w:spacing w:after="0"/>
              <w:jc w:val="both"/>
              <w:rPr>
                <w:rFonts w:ascii="Times New Roman" w:eastAsia="等线" w:hAnsi="Times New Roman"/>
                <w:lang w:eastAsia="zh-CN"/>
              </w:rPr>
            </w:pPr>
            <w:r w:rsidRPr="0041562E">
              <w:rPr>
                <w:rFonts w:ascii="Times New Roman" w:eastAsia="等线" w:hAnsi="Times New Roman"/>
                <w:lang w:eastAsia="zh-CN"/>
              </w:rPr>
              <w:t>Alt 2: (One CSI-RS transmission occasion refers to all NZP CSI-RS resources in the corresponding CSI-RS resource set</w:t>
            </w:r>
            <w:r w:rsidR="00B56B23">
              <w:rPr>
                <w:rFonts w:ascii="Times New Roman" w:eastAsia="等线" w:hAnsi="Times New Roman"/>
                <w:lang w:eastAsia="zh-CN"/>
              </w:rPr>
              <w:t xml:space="preserve"> of NJCT</w:t>
            </w:r>
            <w:r w:rsidRPr="0041562E">
              <w:rPr>
                <w:rFonts w:ascii="Times New Roman" w:eastAsia="等线" w:hAnsi="Times New Roman"/>
                <w:lang w:eastAsia="zh-CN"/>
              </w:rPr>
              <w:t xml:space="preserve">, which is ensured by legacy spec in </w:t>
            </w:r>
            <w:r w:rsidRPr="0041562E">
              <w:rPr>
                <w:rFonts w:ascii="Times New Roman" w:eastAsia="等线" w:hAnsi="Times New Roman"/>
                <w:highlight w:val="yellow"/>
                <w:lang w:eastAsia="zh-CN"/>
              </w:rPr>
              <w:t>yellow</w:t>
            </w:r>
            <w:proofErr w:type="gramStart"/>
            <w:r w:rsidRPr="0041562E">
              <w:rPr>
                <w:rFonts w:ascii="Times New Roman" w:eastAsia="等线" w:hAnsi="Times New Roman"/>
                <w:lang w:eastAsia="zh-CN"/>
              </w:rPr>
              <w:t>) :</w:t>
            </w:r>
            <w:proofErr w:type="gramEnd"/>
            <w:r w:rsidRPr="0041562E">
              <w:rPr>
                <w:rFonts w:ascii="Times New Roman" w:eastAsia="等线" w:hAnsi="Times New Roman"/>
                <w:lang w:eastAsia="zh-CN"/>
              </w:rPr>
              <w:t xml:space="preserve"> </w:t>
            </w:r>
          </w:p>
          <w:p w14:paraId="61E3882B" w14:textId="26835319" w:rsidR="00430718" w:rsidRDefault="00430718" w:rsidP="00DD3DFD">
            <w:pPr>
              <w:pStyle w:val="CRCoverPage"/>
              <w:numPr>
                <w:ilvl w:val="1"/>
                <w:numId w:val="35"/>
              </w:numPr>
              <w:spacing w:after="0"/>
              <w:jc w:val="both"/>
              <w:rPr>
                <w:rFonts w:ascii="Times New Roman" w:eastAsia="等线" w:hAnsi="Times New Roman"/>
                <w:lang w:eastAsia="zh-CN"/>
              </w:rPr>
            </w:pPr>
            <w:r w:rsidRPr="0041562E">
              <w:rPr>
                <w:rFonts w:ascii="Times New Roman" w:eastAsia="等线" w:hAnsi="Times New Roman"/>
                <w:lang w:eastAsia="zh-CN"/>
              </w:rPr>
              <w:t xml:space="preserve">No spec changes are required to support above understanding. It is ensured by legacy spec in yellow already for CSI-IM in NCJT CSI. </w:t>
            </w:r>
          </w:p>
          <w:p w14:paraId="1717AB2B" w14:textId="11AAD251" w:rsidR="00484256" w:rsidRPr="0041562E" w:rsidRDefault="00484256" w:rsidP="00DD3DFD">
            <w:pPr>
              <w:pStyle w:val="CRCoverPage"/>
              <w:numPr>
                <w:ilvl w:val="1"/>
                <w:numId w:val="35"/>
              </w:numPr>
              <w:spacing w:after="0"/>
              <w:jc w:val="both"/>
              <w:rPr>
                <w:rFonts w:ascii="Times New Roman" w:eastAsia="等线" w:hAnsi="Times New Roman"/>
                <w:lang w:eastAsia="zh-CN"/>
              </w:rPr>
            </w:pPr>
            <w:r>
              <w:rPr>
                <w:rFonts w:ascii="Times New Roman" w:eastAsia="等线" w:hAnsi="Times New Roman"/>
                <w:lang w:eastAsia="zh-CN"/>
              </w:rPr>
              <w:t>A RAN1 conclusion is sufficient.</w:t>
            </w:r>
          </w:p>
          <w:p w14:paraId="16D6974D" w14:textId="77777777" w:rsidR="008B59AA" w:rsidRPr="0041562E" w:rsidRDefault="008B59AA" w:rsidP="002E6D2E">
            <w:pPr>
              <w:pStyle w:val="CRCoverPage"/>
              <w:spacing w:after="0"/>
              <w:jc w:val="both"/>
              <w:rPr>
                <w:rFonts w:ascii="Times New Roman" w:eastAsia="等线" w:hAnsi="Times New Roman"/>
                <w:lang w:eastAsia="zh-CN"/>
              </w:rPr>
            </w:pPr>
          </w:p>
          <w:p w14:paraId="417725F0" w14:textId="77777777" w:rsidR="008B59AA" w:rsidRPr="0041562E" w:rsidRDefault="008B59AA" w:rsidP="002E6D2E">
            <w:pPr>
              <w:pStyle w:val="CRCoverPage"/>
              <w:spacing w:after="0"/>
              <w:jc w:val="both"/>
              <w:rPr>
                <w:rFonts w:ascii="Times New Roman" w:eastAsia="等线" w:hAnsi="Times New Roman"/>
                <w:lang w:eastAsia="zh-CN"/>
              </w:rPr>
            </w:pPr>
          </w:p>
          <w:p w14:paraId="33956717" w14:textId="77777777" w:rsidR="00B56B23" w:rsidRPr="00B071B2" w:rsidRDefault="00B56B23" w:rsidP="00B56B23">
            <w:pPr>
              <w:pStyle w:val="CRCoverPage"/>
              <w:spacing w:after="0"/>
              <w:jc w:val="both"/>
              <w:rPr>
                <w:rFonts w:ascii="Times New Roman" w:eastAsia="等线" w:hAnsi="Times New Roman"/>
                <w:lang w:eastAsia="zh-CN"/>
              </w:rPr>
            </w:pPr>
            <w:r w:rsidRPr="00B071B2">
              <w:rPr>
                <w:rFonts w:ascii="Times New Roman" w:eastAsia="等线" w:hAnsi="Times New Roman"/>
                <w:lang w:eastAsia="zh-CN"/>
              </w:rPr>
              <w:t>Please comment 1) whether you agree with any Alt for spec changes 2) if not</w:t>
            </w:r>
            <w:r>
              <w:rPr>
                <w:rFonts w:ascii="Times New Roman" w:eastAsia="等线" w:hAnsi="Times New Roman"/>
                <w:lang w:eastAsia="zh-CN"/>
              </w:rPr>
              <w:t xml:space="preserve"> fully agree</w:t>
            </w:r>
            <w:r w:rsidRPr="00B071B2">
              <w:rPr>
                <w:rFonts w:ascii="Times New Roman" w:eastAsia="等线" w:hAnsi="Times New Roman"/>
                <w:lang w:eastAsia="zh-CN"/>
              </w:rPr>
              <w:t xml:space="preserve">, whether you prefer a conclusion only (e.g. texts in brackets in each Alt) or you prefer other </w:t>
            </w:r>
            <w:r>
              <w:rPr>
                <w:rFonts w:ascii="Times New Roman" w:eastAsia="等线" w:hAnsi="Times New Roman"/>
                <w:lang w:eastAsia="zh-CN"/>
              </w:rPr>
              <w:t>spec</w:t>
            </w:r>
            <w:r w:rsidRPr="00B071B2">
              <w:rPr>
                <w:rFonts w:ascii="Times New Roman" w:eastAsia="等线" w:hAnsi="Times New Roman"/>
                <w:lang w:eastAsia="zh-CN"/>
              </w:rPr>
              <w:t xml:space="preserve"> changes</w:t>
            </w:r>
            <w:r>
              <w:rPr>
                <w:rFonts w:ascii="Times New Roman" w:eastAsia="等线" w:hAnsi="Times New Roman"/>
                <w:lang w:eastAsia="zh-CN"/>
              </w:rPr>
              <w:t>.</w:t>
            </w:r>
          </w:p>
          <w:p w14:paraId="2FB31A7D" w14:textId="77777777" w:rsidR="008B59AA" w:rsidRPr="00CE6A15" w:rsidRDefault="008B59AA" w:rsidP="002E6D2E">
            <w:pPr>
              <w:pStyle w:val="CRCoverPage"/>
              <w:spacing w:after="0"/>
              <w:jc w:val="both"/>
              <w:rPr>
                <w:rFonts w:eastAsia="等线"/>
                <w:sz w:val="18"/>
                <w:lang w:eastAsia="zh-CN"/>
              </w:rPr>
            </w:pPr>
          </w:p>
        </w:tc>
      </w:tr>
      <w:tr w:rsidR="007F117F" w:rsidRPr="007F117F" w14:paraId="0D42C097" w14:textId="77777777" w:rsidTr="007F117F">
        <w:trPr>
          <w:trHeight w:val="66"/>
        </w:trPr>
        <w:tc>
          <w:tcPr>
            <w:tcW w:w="1696" w:type="dxa"/>
          </w:tcPr>
          <w:p w14:paraId="64124829" w14:textId="77777777" w:rsidR="007F117F" w:rsidRPr="007F117F" w:rsidRDefault="007F117F" w:rsidP="00B842F4">
            <w:pPr>
              <w:snapToGrid w:val="0"/>
              <w:jc w:val="both"/>
              <w:rPr>
                <w:sz w:val="20"/>
                <w:szCs w:val="20"/>
              </w:rPr>
            </w:pPr>
            <w:r>
              <w:rPr>
                <w:rFonts w:hint="eastAsia"/>
                <w:sz w:val="20"/>
                <w:szCs w:val="20"/>
              </w:rPr>
              <w:t>Samsung</w:t>
            </w:r>
          </w:p>
        </w:tc>
        <w:tc>
          <w:tcPr>
            <w:tcW w:w="8080" w:type="dxa"/>
          </w:tcPr>
          <w:p w14:paraId="2C672D54" w14:textId="77777777" w:rsidR="007F117F" w:rsidRPr="007F117F" w:rsidRDefault="007F117F" w:rsidP="00B842F4">
            <w:pPr>
              <w:snapToGrid w:val="0"/>
              <w:jc w:val="both"/>
              <w:rPr>
                <w:sz w:val="20"/>
                <w:szCs w:val="20"/>
              </w:rPr>
            </w:pPr>
            <w:r>
              <w:rPr>
                <w:rFonts w:hint="eastAsia"/>
                <w:sz w:val="20"/>
                <w:szCs w:val="20"/>
              </w:rPr>
              <w:t>Our view is Alt2.</w:t>
            </w:r>
          </w:p>
        </w:tc>
      </w:tr>
      <w:tr w:rsidR="00C55CB9" w:rsidRPr="007F117F" w14:paraId="7F366095" w14:textId="77777777" w:rsidTr="007F117F">
        <w:trPr>
          <w:trHeight w:val="66"/>
        </w:trPr>
        <w:tc>
          <w:tcPr>
            <w:tcW w:w="1696" w:type="dxa"/>
          </w:tcPr>
          <w:p w14:paraId="22AB26A7" w14:textId="62B9CDCD" w:rsidR="00C55CB9" w:rsidRPr="00C55CB9" w:rsidRDefault="00C55CB9" w:rsidP="00B842F4">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7ADB9E1C" w14:textId="77777777" w:rsidR="00C55CB9" w:rsidRPr="00014CE0" w:rsidRDefault="00C55CB9" w:rsidP="00B842F4">
            <w:pPr>
              <w:snapToGrid w:val="0"/>
              <w:jc w:val="both"/>
              <w:rPr>
                <w:rFonts w:eastAsia="Yu Mincho"/>
                <w:strike/>
                <w:sz w:val="20"/>
                <w:szCs w:val="20"/>
                <w:lang w:eastAsia="ja-JP"/>
              </w:rPr>
            </w:pPr>
            <w:r w:rsidRPr="00014CE0">
              <w:rPr>
                <w:rFonts w:eastAsia="Yu Mincho"/>
                <w:strike/>
                <w:sz w:val="20"/>
                <w:szCs w:val="20"/>
                <w:lang w:eastAsia="ja-JP"/>
              </w:rPr>
              <w:t xml:space="preserve">Similar comment to Issue #1-2. Prefer Alt 1 if we try to conclude early, but Alt 2 would also be acceptable if majority is </w:t>
            </w:r>
            <w:proofErr w:type="spellStart"/>
            <w:r w:rsidRPr="00014CE0">
              <w:rPr>
                <w:rFonts w:eastAsia="Yu Mincho"/>
                <w:strike/>
                <w:sz w:val="20"/>
                <w:szCs w:val="20"/>
                <w:lang w:eastAsia="ja-JP"/>
              </w:rPr>
              <w:t>inline</w:t>
            </w:r>
            <w:proofErr w:type="spellEnd"/>
            <w:r w:rsidRPr="00014CE0">
              <w:rPr>
                <w:rFonts w:eastAsia="Yu Mincho"/>
                <w:strike/>
                <w:sz w:val="20"/>
                <w:szCs w:val="20"/>
                <w:lang w:eastAsia="ja-JP"/>
              </w:rPr>
              <w:t xml:space="preserve"> with that direction. </w:t>
            </w:r>
          </w:p>
          <w:p w14:paraId="1AF68AC5" w14:textId="6FF3FE73" w:rsidR="00C55CB9" w:rsidRPr="00C55CB9" w:rsidRDefault="00014CE0" w:rsidP="00B842F4">
            <w:pPr>
              <w:snapToGrid w:val="0"/>
              <w:jc w:val="both"/>
              <w:rPr>
                <w:rFonts w:eastAsia="Yu Mincho"/>
                <w:sz w:val="20"/>
                <w:szCs w:val="20"/>
                <w:lang w:eastAsia="ja-JP"/>
              </w:rPr>
            </w:pPr>
            <w:r>
              <w:rPr>
                <w:rFonts w:eastAsia="Yu Mincho"/>
                <w:sz w:val="20"/>
                <w:szCs w:val="20"/>
                <w:lang w:eastAsia="ja-JP"/>
              </w:rPr>
              <w:t xml:space="preserve">After some thinking, we also think no specification change is needed for this issue. </w:t>
            </w:r>
          </w:p>
        </w:tc>
      </w:tr>
      <w:tr w:rsidR="00AB49C9" w:rsidRPr="007F117F" w14:paraId="21F000B2" w14:textId="77777777" w:rsidTr="007F117F">
        <w:trPr>
          <w:trHeight w:val="66"/>
        </w:trPr>
        <w:tc>
          <w:tcPr>
            <w:tcW w:w="1696" w:type="dxa"/>
          </w:tcPr>
          <w:p w14:paraId="2AA18C1B" w14:textId="2A1DC811" w:rsidR="00AB49C9" w:rsidRDefault="00AB49C9" w:rsidP="00B842F4">
            <w:pPr>
              <w:snapToGrid w:val="0"/>
              <w:jc w:val="both"/>
              <w:rPr>
                <w:rFonts w:eastAsia="Yu Mincho"/>
                <w:sz w:val="20"/>
                <w:szCs w:val="20"/>
                <w:lang w:eastAsia="ja-JP"/>
              </w:rPr>
            </w:pPr>
            <w:r>
              <w:rPr>
                <w:rFonts w:eastAsia="Yu Mincho"/>
                <w:sz w:val="20"/>
                <w:szCs w:val="20"/>
                <w:lang w:eastAsia="ja-JP"/>
              </w:rPr>
              <w:t>QC</w:t>
            </w:r>
          </w:p>
        </w:tc>
        <w:tc>
          <w:tcPr>
            <w:tcW w:w="8080" w:type="dxa"/>
          </w:tcPr>
          <w:p w14:paraId="1288B763" w14:textId="5BB686B9" w:rsidR="00AB49C9" w:rsidRDefault="0058341D" w:rsidP="00B842F4">
            <w:pPr>
              <w:snapToGrid w:val="0"/>
              <w:jc w:val="both"/>
              <w:rPr>
                <w:rFonts w:eastAsia="Yu Mincho"/>
                <w:sz w:val="20"/>
                <w:szCs w:val="20"/>
                <w:lang w:eastAsia="ja-JP"/>
              </w:rPr>
            </w:pPr>
            <w:r>
              <w:rPr>
                <w:rFonts w:eastAsia="Yu Mincho"/>
                <w:sz w:val="20"/>
                <w:szCs w:val="20"/>
                <w:lang w:eastAsia="ja-JP"/>
              </w:rPr>
              <w:t>We do not think a change is needed for this part. The CSI-IM is already captured in the yellow part above, which is applicable to NCJT CSI as well. The added part in Rel-17 was about two CMRs of a pair.</w:t>
            </w:r>
          </w:p>
        </w:tc>
      </w:tr>
      <w:tr w:rsidR="00DB1DEF" w:rsidRPr="007F117F" w14:paraId="0C9711CF" w14:textId="77777777" w:rsidTr="007F117F">
        <w:trPr>
          <w:trHeight w:val="66"/>
        </w:trPr>
        <w:tc>
          <w:tcPr>
            <w:tcW w:w="1696" w:type="dxa"/>
          </w:tcPr>
          <w:p w14:paraId="4FB634C0" w14:textId="62141EFA" w:rsidR="00DB1DEF" w:rsidRDefault="00DB1DEF" w:rsidP="00B842F4">
            <w:pPr>
              <w:snapToGrid w:val="0"/>
              <w:jc w:val="both"/>
              <w:rPr>
                <w:rFonts w:eastAsia="Yu Mincho"/>
                <w:sz w:val="20"/>
                <w:szCs w:val="20"/>
                <w:lang w:eastAsia="ja-JP"/>
              </w:rPr>
            </w:pPr>
            <w:r>
              <w:rPr>
                <w:rFonts w:eastAsia="Yu Mincho"/>
                <w:sz w:val="20"/>
                <w:szCs w:val="20"/>
                <w:lang w:eastAsia="ja-JP"/>
              </w:rPr>
              <w:t>Ericsson</w:t>
            </w:r>
          </w:p>
        </w:tc>
        <w:tc>
          <w:tcPr>
            <w:tcW w:w="8080" w:type="dxa"/>
          </w:tcPr>
          <w:p w14:paraId="1C127ECC" w14:textId="64757441" w:rsidR="00DB1DEF" w:rsidRDefault="00DB1DEF" w:rsidP="00B842F4">
            <w:pPr>
              <w:snapToGrid w:val="0"/>
              <w:jc w:val="both"/>
              <w:rPr>
                <w:rFonts w:eastAsia="Yu Mincho"/>
                <w:sz w:val="20"/>
                <w:szCs w:val="20"/>
                <w:lang w:eastAsia="ja-JP"/>
              </w:rPr>
            </w:pPr>
            <w:r>
              <w:rPr>
                <w:rFonts w:eastAsia="Yu Mincho"/>
                <w:sz w:val="20"/>
                <w:szCs w:val="20"/>
                <w:lang w:eastAsia="ja-JP"/>
              </w:rPr>
              <w:t>Alt 2</w:t>
            </w:r>
          </w:p>
        </w:tc>
      </w:tr>
      <w:tr w:rsidR="00EB179F" w:rsidRPr="007F117F" w14:paraId="240CD5E6" w14:textId="77777777" w:rsidTr="007F117F">
        <w:trPr>
          <w:trHeight w:val="66"/>
        </w:trPr>
        <w:tc>
          <w:tcPr>
            <w:tcW w:w="1696" w:type="dxa"/>
          </w:tcPr>
          <w:p w14:paraId="48688050" w14:textId="56138178" w:rsidR="00EB179F" w:rsidRDefault="00EB179F" w:rsidP="00EB179F">
            <w:pPr>
              <w:snapToGrid w:val="0"/>
              <w:jc w:val="both"/>
              <w:rPr>
                <w:rFonts w:eastAsia="Yu Mincho"/>
                <w:sz w:val="20"/>
                <w:szCs w:val="20"/>
                <w:lang w:eastAsia="ja-JP"/>
              </w:rPr>
            </w:pPr>
            <w:r>
              <w:rPr>
                <w:rFonts w:eastAsia="Yu Mincho"/>
                <w:sz w:val="20"/>
                <w:szCs w:val="20"/>
                <w:lang w:eastAsia="ja-JP"/>
              </w:rPr>
              <w:t>Mod</w:t>
            </w:r>
          </w:p>
        </w:tc>
        <w:tc>
          <w:tcPr>
            <w:tcW w:w="8080" w:type="dxa"/>
          </w:tcPr>
          <w:p w14:paraId="4F8A006F" w14:textId="13A1D42F" w:rsidR="00EB179F" w:rsidRDefault="00EB179F" w:rsidP="00EB179F">
            <w:pPr>
              <w:snapToGrid w:val="0"/>
              <w:jc w:val="both"/>
              <w:rPr>
                <w:rFonts w:eastAsia="Yu Mincho"/>
                <w:sz w:val="20"/>
                <w:szCs w:val="20"/>
                <w:lang w:eastAsia="ja-JP"/>
              </w:rPr>
            </w:pPr>
            <w:r>
              <w:rPr>
                <w:rFonts w:eastAsia="Yu Mincho"/>
                <w:sz w:val="20"/>
                <w:szCs w:val="20"/>
                <w:lang w:eastAsia="ja-JP"/>
              </w:rPr>
              <w:t xml:space="preserve">It seems to be me there is no need to make changes for further clarification CSI-IM of NJCT CSI this meeting. </w:t>
            </w:r>
          </w:p>
          <w:p w14:paraId="7C3F7D6F" w14:textId="77777777" w:rsidR="00EB179F" w:rsidRDefault="00EB179F" w:rsidP="00EB179F">
            <w:pPr>
              <w:snapToGrid w:val="0"/>
              <w:jc w:val="both"/>
              <w:rPr>
                <w:rFonts w:eastAsia="Yu Mincho"/>
                <w:sz w:val="20"/>
                <w:szCs w:val="20"/>
                <w:lang w:eastAsia="ja-JP"/>
              </w:rPr>
            </w:pPr>
          </w:p>
          <w:p w14:paraId="2ABC06BC" w14:textId="77777777" w:rsidR="00EB179F" w:rsidRDefault="00EB179F" w:rsidP="00EB179F">
            <w:pPr>
              <w:snapToGrid w:val="0"/>
              <w:jc w:val="both"/>
              <w:rPr>
                <w:rFonts w:eastAsia="Yu Mincho"/>
                <w:sz w:val="20"/>
                <w:szCs w:val="20"/>
                <w:lang w:eastAsia="ja-JP"/>
              </w:rPr>
            </w:pPr>
          </w:p>
          <w:p w14:paraId="0A5B1412" w14:textId="77777777" w:rsidR="00EB179F" w:rsidRDefault="00EB179F" w:rsidP="00EB179F">
            <w:pPr>
              <w:snapToGrid w:val="0"/>
              <w:jc w:val="both"/>
              <w:rPr>
                <w:rFonts w:eastAsia="Yu Mincho"/>
                <w:sz w:val="20"/>
                <w:szCs w:val="20"/>
                <w:lang w:eastAsia="ja-JP"/>
              </w:rPr>
            </w:pPr>
          </w:p>
          <w:p w14:paraId="631DABBD" w14:textId="77777777" w:rsidR="00EB179F" w:rsidRDefault="00EB179F" w:rsidP="00EB179F">
            <w:pPr>
              <w:snapToGrid w:val="0"/>
              <w:jc w:val="both"/>
              <w:rPr>
                <w:rFonts w:eastAsia="Yu Mincho"/>
                <w:sz w:val="20"/>
                <w:szCs w:val="20"/>
                <w:lang w:eastAsia="ja-JP"/>
              </w:rPr>
            </w:pPr>
          </w:p>
          <w:p w14:paraId="6C0F5A6C" w14:textId="77777777" w:rsidR="00EB179F" w:rsidRDefault="00EB179F" w:rsidP="00EB179F">
            <w:pPr>
              <w:snapToGrid w:val="0"/>
              <w:jc w:val="both"/>
              <w:rPr>
                <w:rFonts w:eastAsia="Yu Mincho"/>
                <w:sz w:val="20"/>
                <w:szCs w:val="20"/>
                <w:lang w:eastAsia="ja-JP"/>
              </w:rPr>
            </w:pPr>
          </w:p>
        </w:tc>
      </w:tr>
      <w:tr w:rsidR="00A42B65" w:rsidRPr="007F117F" w14:paraId="5F27D2CD" w14:textId="77777777" w:rsidTr="007F117F">
        <w:trPr>
          <w:trHeight w:val="66"/>
        </w:trPr>
        <w:tc>
          <w:tcPr>
            <w:tcW w:w="1696" w:type="dxa"/>
          </w:tcPr>
          <w:p w14:paraId="40478D9E" w14:textId="0B062E70" w:rsidR="00A42B65" w:rsidRPr="00A42B65" w:rsidRDefault="00A42B65" w:rsidP="00EB179F">
            <w:pPr>
              <w:snapToGrid w:val="0"/>
              <w:jc w:val="both"/>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080" w:type="dxa"/>
          </w:tcPr>
          <w:p w14:paraId="1410AF75" w14:textId="0D19498A" w:rsidR="00F93D26" w:rsidRPr="00A42B65" w:rsidRDefault="00F93D26" w:rsidP="00EB179F">
            <w:pPr>
              <w:snapToGrid w:val="0"/>
              <w:jc w:val="both"/>
              <w:rPr>
                <w:rFonts w:eastAsia="等线"/>
                <w:sz w:val="20"/>
                <w:szCs w:val="20"/>
                <w:lang w:eastAsia="zh-CN"/>
              </w:rPr>
            </w:pPr>
            <w:r>
              <w:rPr>
                <w:rFonts w:eastAsia="等线"/>
                <w:sz w:val="20"/>
                <w:szCs w:val="20"/>
                <w:lang w:eastAsia="zh-CN"/>
              </w:rPr>
              <w:t>Fine no spec change on CSI-IM which has been captured in the yellow part.</w:t>
            </w:r>
          </w:p>
        </w:tc>
      </w:tr>
    </w:tbl>
    <w:p w14:paraId="64C641FF" w14:textId="77777777" w:rsidR="008B59AA" w:rsidRDefault="008B59AA" w:rsidP="008B59AA">
      <w:pPr>
        <w:pStyle w:val="afff2"/>
        <w:snapToGrid w:val="0"/>
        <w:spacing w:after="60" w:line="288" w:lineRule="auto"/>
        <w:ind w:left="880" w:hanging="400"/>
        <w:jc w:val="both"/>
        <w:rPr>
          <w:rFonts w:ascii="Times New Roman" w:hAnsi="Times New Roman" w:cs="Times New Roman"/>
          <w:sz w:val="20"/>
          <w:szCs w:val="20"/>
        </w:rPr>
      </w:pPr>
    </w:p>
    <w:p w14:paraId="24DEC05C" w14:textId="77777777" w:rsidR="008B59AA" w:rsidRDefault="008B59AA" w:rsidP="008B59AA">
      <w:pPr>
        <w:pStyle w:val="afff2"/>
        <w:snapToGrid w:val="0"/>
        <w:spacing w:after="60" w:line="288" w:lineRule="auto"/>
        <w:ind w:left="880" w:hanging="400"/>
        <w:jc w:val="both"/>
        <w:rPr>
          <w:rFonts w:ascii="Times New Roman" w:hAnsi="Times New Roman" w:cs="Times New Roman"/>
          <w:sz w:val="20"/>
          <w:szCs w:val="20"/>
        </w:rPr>
      </w:pPr>
    </w:p>
    <w:p w14:paraId="3206C0F0" w14:textId="48247A79" w:rsidR="00D87165" w:rsidRDefault="00D87165" w:rsidP="00AC7A71">
      <w:pPr>
        <w:pStyle w:val="afff2"/>
        <w:snapToGrid w:val="0"/>
        <w:spacing w:after="60" w:line="288" w:lineRule="auto"/>
        <w:jc w:val="both"/>
        <w:rPr>
          <w:rFonts w:ascii="Times New Roman" w:hAnsi="Times New Roman" w:cs="Times New Roman"/>
          <w:sz w:val="20"/>
          <w:szCs w:val="20"/>
        </w:rPr>
      </w:pPr>
    </w:p>
    <w:sectPr w:rsidR="00D8716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9A651" w14:textId="77777777" w:rsidR="00C462FC" w:rsidRDefault="00C462FC" w:rsidP="00E0731D">
      <w:r>
        <w:separator/>
      </w:r>
    </w:p>
  </w:endnote>
  <w:endnote w:type="continuationSeparator" w:id="0">
    <w:p w14:paraId="7E67764E" w14:textId="77777777" w:rsidR="00C462FC" w:rsidRDefault="00C462FC"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0FD81" w14:textId="77777777" w:rsidR="00C462FC" w:rsidRDefault="00C462FC" w:rsidP="00E0731D">
      <w:r>
        <w:separator/>
      </w:r>
    </w:p>
  </w:footnote>
  <w:footnote w:type="continuationSeparator" w:id="0">
    <w:p w14:paraId="7572EADC" w14:textId="77777777" w:rsidR="00C462FC" w:rsidRDefault="00C462FC" w:rsidP="00E0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A1C3399"/>
    <w:multiLevelType w:val="hybridMultilevel"/>
    <w:tmpl w:val="7D9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4DC210C"/>
    <w:multiLevelType w:val="hybridMultilevel"/>
    <w:tmpl w:val="C5E22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987350"/>
    <w:multiLevelType w:val="hybridMultilevel"/>
    <w:tmpl w:val="2490F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0"/>
  </w:num>
  <w:num w:numId="4">
    <w:abstractNumId w:val="25"/>
  </w:num>
  <w:num w:numId="5">
    <w:abstractNumId w:val="34"/>
  </w:num>
  <w:num w:numId="6">
    <w:abstractNumId w:val="8"/>
  </w:num>
  <w:num w:numId="7">
    <w:abstractNumId w:val="24"/>
  </w:num>
  <w:num w:numId="8">
    <w:abstractNumId w:val="21"/>
  </w:num>
  <w:num w:numId="9">
    <w:abstractNumId w:val="3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9"/>
  </w:num>
  <w:num w:numId="17">
    <w:abstractNumId w:val="27"/>
  </w:num>
  <w:num w:numId="18">
    <w:abstractNumId w:val="33"/>
  </w:num>
  <w:num w:numId="19">
    <w:abstractNumId w:val="14"/>
  </w:num>
  <w:num w:numId="20">
    <w:abstractNumId w:val="26"/>
  </w:num>
  <w:num w:numId="21">
    <w:abstractNumId w:val="35"/>
  </w:num>
  <w:num w:numId="22">
    <w:abstractNumId w:val="23"/>
  </w:num>
  <w:num w:numId="23">
    <w:abstractNumId w:val="16"/>
  </w:num>
  <w:num w:numId="24">
    <w:abstractNumId w:val="19"/>
  </w:num>
  <w:num w:numId="25">
    <w:abstractNumId w:val="17"/>
  </w:num>
  <w:num w:numId="26">
    <w:abstractNumId w:val="13"/>
  </w:num>
  <w:num w:numId="27">
    <w:abstractNumId w:val="5"/>
  </w:num>
  <w:num w:numId="28">
    <w:abstractNumId w:val="36"/>
  </w:num>
  <w:num w:numId="29">
    <w:abstractNumId w:val="32"/>
  </w:num>
  <w:num w:numId="30">
    <w:abstractNumId w:val="11"/>
  </w:num>
  <w:num w:numId="31">
    <w:abstractNumId w:val="30"/>
  </w:num>
  <w:num w:numId="32">
    <w:abstractNumId w:val="20"/>
  </w:num>
  <w:num w:numId="33">
    <w:abstractNumId w:val="28"/>
  </w:num>
  <w:num w:numId="34">
    <w:abstractNumId w:val="10"/>
  </w:num>
  <w:num w:numId="35">
    <w:abstractNumId w:val="18"/>
  </w:num>
  <w:num w:numId="36">
    <w:abstractNumId w:val="12"/>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2A8C"/>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4CE0"/>
    <w:rsid w:val="00015ED3"/>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8D5"/>
    <w:rsid w:val="00033B1F"/>
    <w:rsid w:val="0003506A"/>
    <w:rsid w:val="00035947"/>
    <w:rsid w:val="00036E85"/>
    <w:rsid w:val="0003778A"/>
    <w:rsid w:val="0004030F"/>
    <w:rsid w:val="00044518"/>
    <w:rsid w:val="0004622E"/>
    <w:rsid w:val="00046BEC"/>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5BF"/>
    <w:rsid w:val="000E085E"/>
    <w:rsid w:val="000E4632"/>
    <w:rsid w:val="000E4B6D"/>
    <w:rsid w:val="000E5F6E"/>
    <w:rsid w:val="000E6D36"/>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47BD"/>
    <w:rsid w:val="00115FF1"/>
    <w:rsid w:val="001214BC"/>
    <w:rsid w:val="00122257"/>
    <w:rsid w:val="0012263C"/>
    <w:rsid w:val="00122A18"/>
    <w:rsid w:val="00122A43"/>
    <w:rsid w:val="0012307C"/>
    <w:rsid w:val="001245FC"/>
    <w:rsid w:val="0012544B"/>
    <w:rsid w:val="00125786"/>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69"/>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D8B"/>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1AEE"/>
    <w:rsid w:val="001B2F2F"/>
    <w:rsid w:val="001B3020"/>
    <w:rsid w:val="001B58C7"/>
    <w:rsid w:val="001B5D44"/>
    <w:rsid w:val="001B7E47"/>
    <w:rsid w:val="001B7E85"/>
    <w:rsid w:val="001C04F6"/>
    <w:rsid w:val="001C075F"/>
    <w:rsid w:val="001C0973"/>
    <w:rsid w:val="001C0A6B"/>
    <w:rsid w:val="001C0FB1"/>
    <w:rsid w:val="001C210B"/>
    <w:rsid w:val="001C3383"/>
    <w:rsid w:val="001C4895"/>
    <w:rsid w:val="001C5893"/>
    <w:rsid w:val="001C5B3B"/>
    <w:rsid w:val="001C5C5D"/>
    <w:rsid w:val="001D03B5"/>
    <w:rsid w:val="001D255C"/>
    <w:rsid w:val="001D31F2"/>
    <w:rsid w:val="001D412F"/>
    <w:rsid w:val="001D461E"/>
    <w:rsid w:val="001D4ACA"/>
    <w:rsid w:val="001D5547"/>
    <w:rsid w:val="001D7413"/>
    <w:rsid w:val="001D79A9"/>
    <w:rsid w:val="001E07DC"/>
    <w:rsid w:val="001E1569"/>
    <w:rsid w:val="001E2905"/>
    <w:rsid w:val="001E2970"/>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1B"/>
    <w:rsid w:val="001F662D"/>
    <w:rsid w:val="001F7375"/>
    <w:rsid w:val="00201164"/>
    <w:rsid w:val="002014EE"/>
    <w:rsid w:val="002015D1"/>
    <w:rsid w:val="002031CC"/>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3636"/>
    <w:rsid w:val="002443C5"/>
    <w:rsid w:val="0024453E"/>
    <w:rsid w:val="00246713"/>
    <w:rsid w:val="0024747E"/>
    <w:rsid w:val="00250E11"/>
    <w:rsid w:val="0025216F"/>
    <w:rsid w:val="00252686"/>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7B8"/>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373"/>
    <w:rsid w:val="002945F0"/>
    <w:rsid w:val="00294BF3"/>
    <w:rsid w:val="00295121"/>
    <w:rsid w:val="002A029F"/>
    <w:rsid w:val="002A03FF"/>
    <w:rsid w:val="002A6F1F"/>
    <w:rsid w:val="002B1686"/>
    <w:rsid w:val="002B2DEC"/>
    <w:rsid w:val="002B32AB"/>
    <w:rsid w:val="002B3597"/>
    <w:rsid w:val="002B3A16"/>
    <w:rsid w:val="002B4FF7"/>
    <w:rsid w:val="002B7DD0"/>
    <w:rsid w:val="002B7FF1"/>
    <w:rsid w:val="002C0540"/>
    <w:rsid w:val="002C06F9"/>
    <w:rsid w:val="002C1AC3"/>
    <w:rsid w:val="002C28EE"/>
    <w:rsid w:val="002C2F10"/>
    <w:rsid w:val="002C32F3"/>
    <w:rsid w:val="002C6C6B"/>
    <w:rsid w:val="002C7EA7"/>
    <w:rsid w:val="002D1D08"/>
    <w:rsid w:val="002D2B63"/>
    <w:rsid w:val="002D385B"/>
    <w:rsid w:val="002D388E"/>
    <w:rsid w:val="002D39ED"/>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66BF"/>
    <w:rsid w:val="002E79D2"/>
    <w:rsid w:val="002F00EA"/>
    <w:rsid w:val="002F0382"/>
    <w:rsid w:val="002F185C"/>
    <w:rsid w:val="002F1A3D"/>
    <w:rsid w:val="002F3273"/>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0E1"/>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11E"/>
    <w:rsid w:val="00345880"/>
    <w:rsid w:val="00346470"/>
    <w:rsid w:val="00346B3E"/>
    <w:rsid w:val="0035161A"/>
    <w:rsid w:val="003517EF"/>
    <w:rsid w:val="00351809"/>
    <w:rsid w:val="0035241A"/>
    <w:rsid w:val="003525E2"/>
    <w:rsid w:val="00352C99"/>
    <w:rsid w:val="00355A51"/>
    <w:rsid w:val="00355EFF"/>
    <w:rsid w:val="00356C98"/>
    <w:rsid w:val="003613DE"/>
    <w:rsid w:val="00362666"/>
    <w:rsid w:val="003626AA"/>
    <w:rsid w:val="003634F0"/>
    <w:rsid w:val="0036408B"/>
    <w:rsid w:val="0036572A"/>
    <w:rsid w:val="0036675A"/>
    <w:rsid w:val="0036762F"/>
    <w:rsid w:val="003708E7"/>
    <w:rsid w:val="00370BF1"/>
    <w:rsid w:val="00372A54"/>
    <w:rsid w:val="00373142"/>
    <w:rsid w:val="00374184"/>
    <w:rsid w:val="003752EF"/>
    <w:rsid w:val="00375653"/>
    <w:rsid w:val="00380096"/>
    <w:rsid w:val="00380472"/>
    <w:rsid w:val="00382100"/>
    <w:rsid w:val="00383198"/>
    <w:rsid w:val="00383446"/>
    <w:rsid w:val="003855E4"/>
    <w:rsid w:val="00386144"/>
    <w:rsid w:val="00386AEA"/>
    <w:rsid w:val="00386CA3"/>
    <w:rsid w:val="00387D19"/>
    <w:rsid w:val="00391F65"/>
    <w:rsid w:val="00393CD2"/>
    <w:rsid w:val="00394B53"/>
    <w:rsid w:val="00395A1A"/>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0D58"/>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D7D"/>
    <w:rsid w:val="003D7D8E"/>
    <w:rsid w:val="003D7FEC"/>
    <w:rsid w:val="003E04D1"/>
    <w:rsid w:val="003E2315"/>
    <w:rsid w:val="003E24B0"/>
    <w:rsid w:val="003E3DB2"/>
    <w:rsid w:val="003E3DEE"/>
    <w:rsid w:val="003E47DD"/>
    <w:rsid w:val="003E4AE9"/>
    <w:rsid w:val="003E4E67"/>
    <w:rsid w:val="003E5560"/>
    <w:rsid w:val="003E5E95"/>
    <w:rsid w:val="003E62EB"/>
    <w:rsid w:val="003E6CCD"/>
    <w:rsid w:val="003E7D9C"/>
    <w:rsid w:val="003F00EE"/>
    <w:rsid w:val="003F00EF"/>
    <w:rsid w:val="003F3761"/>
    <w:rsid w:val="003F3A07"/>
    <w:rsid w:val="003F3FE0"/>
    <w:rsid w:val="003F4D5F"/>
    <w:rsid w:val="003F57B4"/>
    <w:rsid w:val="003F6493"/>
    <w:rsid w:val="003F71F4"/>
    <w:rsid w:val="003F723A"/>
    <w:rsid w:val="003F72BA"/>
    <w:rsid w:val="003F76C5"/>
    <w:rsid w:val="003F7735"/>
    <w:rsid w:val="003F7F87"/>
    <w:rsid w:val="004018D1"/>
    <w:rsid w:val="00401BD1"/>
    <w:rsid w:val="00405B70"/>
    <w:rsid w:val="00405D94"/>
    <w:rsid w:val="00406906"/>
    <w:rsid w:val="004075C8"/>
    <w:rsid w:val="00412F27"/>
    <w:rsid w:val="00413385"/>
    <w:rsid w:val="00413806"/>
    <w:rsid w:val="004139FA"/>
    <w:rsid w:val="0041562E"/>
    <w:rsid w:val="00415E63"/>
    <w:rsid w:val="00416A3C"/>
    <w:rsid w:val="00416B7A"/>
    <w:rsid w:val="004170BD"/>
    <w:rsid w:val="00420E42"/>
    <w:rsid w:val="0042132E"/>
    <w:rsid w:val="0042207B"/>
    <w:rsid w:val="00422521"/>
    <w:rsid w:val="0042502A"/>
    <w:rsid w:val="00425D5C"/>
    <w:rsid w:val="004275C3"/>
    <w:rsid w:val="00430718"/>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FEE"/>
    <w:rsid w:val="00461002"/>
    <w:rsid w:val="00461B31"/>
    <w:rsid w:val="00464A40"/>
    <w:rsid w:val="004656F7"/>
    <w:rsid w:val="004663E3"/>
    <w:rsid w:val="00466B5F"/>
    <w:rsid w:val="00466BCC"/>
    <w:rsid w:val="00471532"/>
    <w:rsid w:val="004722EC"/>
    <w:rsid w:val="004752A0"/>
    <w:rsid w:val="00476226"/>
    <w:rsid w:val="00476ADE"/>
    <w:rsid w:val="00476FE6"/>
    <w:rsid w:val="0047709D"/>
    <w:rsid w:val="00477E0B"/>
    <w:rsid w:val="0048099E"/>
    <w:rsid w:val="004813E3"/>
    <w:rsid w:val="00481D03"/>
    <w:rsid w:val="004823E1"/>
    <w:rsid w:val="00484256"/>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06BC"/>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8C8"/>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1A8A"/>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47"/>
    <w:rsid w:val="0052469C"/>
    <w:rsid w:val="00527910"/>
    <w:rsid w:val="00527A88"/>
    <w:rsid w:val="005302DA"/>
    <w:rsid w:val="00531F8E"/>
    <w:rsid w:val="005322EC"/>
    <w:rsid w:val="00532456"/>
    <w:rsid w:val="00533120"/>
    <w:rsid w:val="0053388A"/>
    <w:rsid w:val="0053521E"/>
    <w:rsid w:val="005361AE"/>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41D"/>
    <w:rsid w:val="00583C64"/>
    <w:rsid w:val="005848D4"/>
    <w:rsid w:val="00584FEF"/>
    <w:rsid w:val="00590AB3"/>
    <w:rsid w:val="00590D09"/>
    <w:rsid w:val="00590D4A"/>
    <w:rsid w:val="00591519"/>
    <w:rsid w:val="00591710"/>
    <w:rsid w:val="00591A2D"/>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C7B5A"/>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5C68"/>
    <w:rsid w:val="00605CE2"/>
    <w:rsid w:val="00606246"/>
    <w:rsid w:val="0060641C"/>
    <w:rsid w:val="00610EF9"/>
    <w:rsid w:val="00611163"/>
    <w:rsid w:val="006118BC"/>
    <w:rsid w:val="0061195B"/>
    <w:rsid w:val="0061372A"/>
    <w:rsid w:val="00613AB2"/>
    <w:rsid w:val="006145F1"/>
    <w:rsid w:val="006146C6"/>
    <w:rsid w:val="00614B83"/>
    <w:rsid w:val="00615559"/>
    <w:rsid w:val="00617428"/>
    <w:rsid w:val="00617A9B"/>
    <w:rsid w:val="00617D83"/>
    <w:rsid w:val="00620CA9"/>
    <w:rsid w:val="00621040"/>
    <w:rsid w:val="00621AB7"/>
    <w:rsid w:val="00621AC2"/>
    <w:rsid w:val="00621DBF"/>
    <w:rsid w:val="0062270D"/>
    <w:rsid w:val="006227D3"/>
    <w:rsid w:val="006231CB"/>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1504"/>
    <w:rsid w:val="00662975"/>
    <w:rsid w:val="0066343B"/>
    <w:rsid w:val="0066370F"/>
    <w:rsid w:val="006672DA"/>
    <w:rsid w:val="006706E6"/>
    <w:rsid w:val="00670A2E"/>
    <w:rsid w:val="00671DF7"/>
    <w:rsid w:val="00672154"/>
    <w:rsid w:val="006722CC"/>
    <w:rsid w:val="00672E72"/>
    <w:rsid w:val="0067313D"/>
    <w:rsid w:val="006733D6"/>
    <w:rsid w:val="006736AC"/>
    <w:rsid w:val="00673B6C"/>
    <w:rsid w:val="00673C5C"/>
    <w:rsid w:val="00674560"/>
    <w:rsid w:val="00675448"/>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2CA"/>
    <w:rsid w:val="00695482"/>
    <w:rsid w:val="00695B79"/>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712"/>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5B35"/>
    <w:rsid w:val="006F6DB6"/>
    <w:rsid w:val="006F756D"/>
    <w:rsid w:val="006F77FC"/>
    <w:rsid w:val="00700B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160"/>
    <w:rsid w:val="00726327"/>
    <w:rsid w:val="00726851"/>
    <w:rsid w:val="00726EBC"/>
    <w:rsid w:val="00727FAE"/>
    <w:rsid w:val="0073052A"/>
    <w:rsid w:val="00730815"/>
    <w:rsid w:val="00730A46"/>
    <w:rsid w:val="00731DD1"/>
    <w:rsid w:val="00732F26"/>
    <w:rsid w:val="007347F9"/>
    <w:rsid w:val="00735112"/>
    <w:rsid w:val="00735B50"/>
    <w:rsid w:val="00735E26"/>
    <w:rsid w:val="007364F3"/>
    <w:rsid w:val="00736B41"/>
    <w:rsid w:val="007370A0"/>
    <w:rsid w:val="0073761A"/>
    <w:rsid w:val="00740D4C"/>
    <w:rsid w:val="00741614"/>
    <w:rsid w:val="00741DE0"/>
    <w:rsid w:val="00743514"/>
    <w:rsid w:val="007517C3"/>
    <w:rsid w:val="007523EF"/>
    <w:rsid w:val="0075276A"/>
    <w:rsid w:val="00752BF0"/>
    <w:rsid w:val="00752ECA"/>
    <w:rsid w:val="00753333"/>
    <w:rsid w:val="00753E26"/>
    <w:rsid w:val="00754412"/>
    <w:rsid w:val="00754803"/>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599"/>
    <w:rsid w:val="007A588C"/>
    <w:rsid w:val="007A5BE6"/>
    <w:rsid w:val="007A6495"/>
    <w:rsid w:val="007A6CCE"/>
    <w:rsid w:val="007A7BA1"/>
    <w:rsid w:val="007B0826"/>
    <w:rsid w:val="007B0E45"/>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14FA"/>
    <w:rsid w:val="007D2639"/>
    <w:rsid w:val="007D3ABE"/>
    <w:rsid w:val="007D6EC7"/>
    <w:rsid w:val="007D7DB5"/>
    <w:rsid w:val="007E00D8"/>
    <w:rsid w:val="007E03B4"/>
    <w:rsid w:val="007E19FD"/>
    <w:rsid w:val="007E1BA2"/>
    <w:rsid w:val="007E1E4C"/>
    <w:rsid w:val="007E1F95"/>
    <w:rsid w:val="007E3B97"/>
    <w:rsid w:val="007E499A"/>
    <w:rsid w:val="007E6486"/>
    <w:rsid w:val="007E7F5A"/>
    <w:rsid w:val="007F0306"/>
    <w:rsid w:val="007F0DA8"/>
    <w:rsid w:val="007F1136"/>
    <w:rsid w:val="007F117F"/>
    <w:rsid w:val="007F23B4"/>
    <w:rsid w:val="007F2411"/>
    <w:rsid w:val="007F330B"/>
    <w:rsid w:val="007F35D4"/>
    <w:rsid w:val="007F667E"/>
    <w:rsid w:val="007F6AC3"/>
    <w:rsid w:val="007F71ED"/>
    <w:rsid w:val="007F7773"/>
    <w:rsid w:val="0080040B"/>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1A4"/>
    <w:rsid w:val="008535CF"/>
    <w:rsid w:val="00853F97"/>
    <w:rsid w:val="00854250"/>
    <w:rsid w:val="00854D16"/>
    <w:rsid w:val="0085593D"/>
    <w:rsid w:val="00855F26"/>
    <w:rsid w:val="00856773"/>
    <w:rsid w:val="0085682A"/>
    <w:rsid w:val="0086164B"/>
    <w:rsid w:val="00862BBF"/>
    <w:rsid w:val="00863129"/>
    <w:rsid w:val="008635E3"/>
    <w:rsid w:val="00866D1C"/>
    <w:rsid w:val="00867744"/>
    <w:rsid w:val="00867EAF"/>
    <w:rsid w:val="008708F6"/>
    <w:rsid w:val="008715AD"/>
    <w:rsid w:val="008719BA"/>
    <w:rsid w:val="008724C5"/>
    <w:rsid w:val="00872857"/>
    <w:rsid w:val="0087486E"/>
    <w:rsid w:val="00875005"/>
    <w:rsid w:val="008760C7"/>
    <w:rsid w:val="00876F2A"/>
    <w:rsid w:val="0087704C"/>
    <w:rsid w:val="008801E8"/>
    <w:rsid w:val="00880DC8"/>
    <w:rsid w:val="0088112F"/>
    <w:rsid w:val="00881D4D"/>
    <w:rsid w:val="00882184"/>
    <w:rsid w:val="008822B0"/>
    <w:rsid w:val="00882DAF"/>
    <w:rsid w:val="00882F31"/>
    <w:rsid w:val="00883348"/>
    <w:rsid w:val="008838D0"/>
    <w:rsid w:val="008844A8"/>
    <w:rsid w:val="00884EBC"/>
    <w:rsid w:val="00884F3F"/>
    <w:rsid w:val="008850C1"/>
    <w:rsid w:val="00885C45"/>
    <w:rsid w:val="008903E4"/>
    <w:rsid w:val="00890671"/>
    <w:rsid w:val="008920FF"/>
    <w:rsid w:val="00893320"/>
    <w:rsid w:val="00893508"/>
    <w:rsid w:val="00893F57"/>
    <w:rsid w:val="008942C0"/>
    <w:rsid w:val="00895B7A"/>
    <w:rsid w:val="00895D84"/>
    <w:rsid w:val="008A01A0"/>
    <w:rsid w:val="008A064F"/>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59AA"/>
    <w:rsid w:val="008C02BF"/>
    <w:rsid w:val="008C2343"/>
    <w:rsid w:val="008C27A0"/>
    <w:rsid w:val="008C2881"/>
    <w:rsid w:val="008C38B5"/>
    <w:rsid w:val="008C3CA8"/>
    <w:rsid w:val="008C42E4"/>
    <w:rsid w:val="008C45A3"/>
    <w:rsid w:val="008C4E8C"/>
    <w:rsid w:val="008C5C2A"/>
    <w:rsid w:val="008D095E"/>
    <w:rsid w:val="008D1212"/>
    <w:rsid w:val="008D4BF4"/>
    <w:rsid w:val="008D5395"/>
    <w:rsid w:val="008D5AED"/>
    <w:rsid w:val="008D6AB1"/>
    <w:rsid w:val="008D77E8"/>
    <w:rsid w:val="008D79F9"/>
    <w:rsid w:val="008E1136"/>
    <w:rsid w:val="008E1D6A"/>
    <w:rsid w:val="008E1ED8"/>
    <w:rsid w:val="008E205D"/>
    <w:rsid w:val="008E3801"/>
    <w:rsid w:val="008E6837"/>
    <w:rsid w:val="008E6BA7"/>
    <w:rsid w:val="008F0614"/>
    <w:rsid w:val="008F0647"/>
    <w:rsid w:val="008F0860"/>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39F0"/>
    <w:rsid w:val="009246F6"/>
    <w:rsid w:val="009261D6"/>
    <w:rsid w:val="00927E5B"/>
    <w:rsid w:val="00930D3A"/>
    <w:rsid w:val="00932B36"/>
    <w:rsid w:val="009330D9"/>
    <w:rsid w:val="00936916"/>
    <w:rsid w:val="00936DDA"/>
    <w:rsid w:val="009376C9"/>
    <w:rsid w:val="00937748"/>
    <w:rsid w:val="0094032A"/>
    <w:rsid w:val="009413C1"/>
    <w:rsid w:val="00941A7F"/>
    <w:rsid w:val="00941DF9"/>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6AF1"/>
    <w:rsid w:val="00956E61"/>
    <w:rsid w:val="00956EE7"/>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A3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3F1"/>
    <w:rsid w:val="009A558A"/>
    <w:rsid w:val="009A6FF7"/>
    <w:rsid w:val="009A70C4"/>
    <w:rsid w:val="009A7117"/>
    <w:rsid w:val="009B0F3D"/>
    <w:rsid w:val="009B13B3"/>
    <w:rsid w:val="009B2D26"/>
    <w:rsid w:val="009B3149"/>
    <w:rsid w:val="009B4243"/>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285E"/>
    <w:rsid w:val="009D2EF0"/>
    <w:rsid w:val="009D382E"/>
    <w:rsid w:val="009D4B82"/>
    <w:rsid w:val="009D4E91"/>
    <w:rsid w:val="009D5EB6"/>
    <w:rsid w:val="009D6C3F"/>
    <w:rsid w:val="009D781E"/>
    <w:rsid w:val="009D78A5"/>
    <w:rsid w:val="009E0A56"/>
    <w:rsid w:val="009E396A"/>
    <w:rsid w:val="009E42E6"/>
    <w:rsid w:val="009E45F1"/>
    <w:rsid w:val="009E4A3A"/>
    <w:rsid w:val="009E4D01"/>
    <w:rsid w:val="009E5754"/>
    <w:rsid w:val="009E589E"/>
    <w:rsid w:val="009E5910"/>
    <w:rsid w:val="009E5C75"/>
    <w:rsid w:val="009E767F"/>
    <w:rsid w:val="009F1769"/>
    <w:rsid w:val="009F180B"/>
    <w:rsid w:val="009F3367"/>
    <w:rsid w:val="009F3881"/>
    <w:rsid w:val="009F39EF"/>
    <w:rsid w:val="009F47CC"/>
    <w:rsid w:val="009F4C72"/>
    <w:rsid w:val="009F4F9B"/>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2B65"/>
    <w:rsid w:val="00A42E45"/>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4A3"/>
    <w:rsid w:val="00A83737"/>
    <w:rsid w:val="00A84BFA"/>
    <w:rsid w:val="00A85B27"/>
    <w:rsid w:val="00A86B9D"/>
    <w:rsid w:val="00A87DEE"/>
    <w:rsid w:val="00A87EE3"/>
    <w:rsid w:val="00A9260F"/>
    <w:rsid w:val="00A92B14"/>
    <w:rsid w:val="00A939F8"/>
    <w:rsid w:val="00A94186"/>
    <w:rsid w:val="00A941CF"/>
    <w:rsid w:val="00A95571"/>
    <w:rsid w:val="00A96A73"/>
    <w:rsid w:val="00A97E66"/>
    <w:rsid w:val="00AA033F"/>
    <w:rsid w:val="00AA0618"/>
    <w:rsid w:val="00AA2EB4"/>
    <w:rsid w:val="00AA31ED"/>
    <w:rsid w:val="00AA32FC"/>
    <w:rsid w:val="00AA4F37"/>
    <w:rsid w:val="00AA5FE5"/>
    <w:rsid w:val="00AA66A2"/>
    <w:rsid w:val="00AA74A7"/>
    <w:rsid w:val="00AA79ED"/>
    <w:rsid w:val="00AA7D37"/>
    <w:rsid w:val="00AB0336"/>
    <w:rsid w:val="00AB0D8E"/>
    <w:rsid w:val="00AB1598"/>
    <w:rsid w:val="00AB15F5"/>
    <w:rsid w:val="00AB1668"/>
    <w:rsid w:val="00AB1871"/>
    <w:rsid w:val="00AB1A3F"/>
    <w:rsid w:val="00AB4552"/>
    <w:rsid w:val="00AB49C9"/>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071B2"/>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2DD9"/>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56B23"/>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3193"/>
    <w:rsid w:val="00BA4E1E"/>
    <w:rsid w:val="00BA5210"/>
    <w:rsid w:val="00BA5535"/>
    <w:rsid w:val="00BA69AC"/>
    <w:rsid w:val="00BB0C75"/>
    <w:rsid w:val="00BB1269"/>
    <w:rsid w:val="00BB1D39"/>
    <w:rsid w:val="00BB2AA0"/>
    <w:rsid w:val="00BB2BC6"/>
    <w:rsid w:val="00BB545B"/>
    <w:rsid w:val="00BB54AC"/>
    <w:rsid w:val="00BB54B2"/>
    <w:rsid w:val="00BB68BF"/>
    <w:rsid w:val="00BC0ECB"/>
    <w:rsid w:val="00BC15D9"/>
    <w:rsid w:val="00BC292E"/>
    <w:rsid w:val="00BC294B"/>
    <w:rsid w:val="00BC614C"/>
    <w:rsid w:val="00BC656B"/>
    <w:rsid w:val="00BC6B12"/>
    <w:rsid w:val="00BD1669"/>
    <w:rsid w:val="00BD2181"/>
    <w:rsid w:val="00BD3E0E"/>
    <w:rsid w:val="00BD43D7"/>
    <w:rsid w:val="00BD5637"/>
    <w:rsid w:val="00BD5E3A"/>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2A70"/>
    <w:rsid w:val="00BF34A1"/>
    <w:rsid w:val="00BF34C8"/>
    <w:rsid w:val="00BF38BE"/>
    <w:rsid w:val="00BF3C19"/>
    <w:rsid w:val="00BF3F98"/>
    <w:rsid w:val="00BF4026"/>
    <w:rsid w:val="00BF41EC"/>
    <w:rsid w:val="00BF46A1"/>
    <w:rsid w:val="00BF605C"/>
    <w:rsid w:val="00BF6770"/>
    <w:rsid w:val="00BF6F53"/>
    <w:rsid w:val="00C00DF3"/>
    <w:rsid w:val="00C010E5"/>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027"/>
    <w:rsid w:val="00C303CF"/>
    <w:rsid w:val="00C311B2"/>
    <w:rsid w:val="00C3188A"/>
    <w:rsid w:val="00C33795"/>
    <w:rsid w:val="00C33FE0"/>
    <w:rsid w:val="00C345B5"/>
    <w:rsid w:val="00C3486E"/>
    <w:rsid w:val="00C34D89"/>
    <w:rsid w:val="00C36A46"/>
    <w:rsid w:val="00C37CC1"/>
    <w:rsid w:val="00C4086B"/>
    <w:rsid w:val="00C416BC"/>
    <w:rsid w:val="00C41881"/>
    <w:rsid w:val="00C41D0D"/>
    <w:rsid w:val="00C420B6"/>
    <w:rsid w:val="00C42406"/>
    <w:rsid w:val="00C42CC1"/>
    <w:rsid w:val="00C43C6C"/>
    <w:rsid w:val="00C44176"/>
    <w:rsid w:val="00C462FC"/>
    <w:rsid w:val="00C4653E"/>
    <w:rsid w:val="00C47D7B"/>
    <w:rsid w:val="00C5349C"/>
    <w:rsid w:val="00C53CC2"/>
    <w:rsid w:val="00C53E45"/>
    <w:rsid w:val="00C54222"/>
    <w:rsid w:val="00C54B70"/>
    <w:rsid w:val="00C54E65"/>
    <w:rsid w:val="00C558F7"/>
    <w:rsid w:val="00C55CB9"/>
    <w:rsid w:val="00C55CC2"/>
    <w:rsid w:val="00C56093"/>
    <w:rsid w:val="00C56FE6"/>
    <w:rsid w:val="00C60D99"/>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AFF"/>
    <w:rsid w:val="00C74687"/>
    <w:rsid w:val="00C74756"/>
    <w:rsid w:val="00C763C4"/>
    <w:rsid w:val="00C76695"/>
    <w:rsid w:val="00C76A80"/>
    <w:rsid w:val="00C76D45"/>
    <w:rsid w:val="00C77919"/>
    <w:rsid w:val="00C81156"/>
    <w:rsid w:val="00C811BE"/>
    <w:rsid w:val="00C81838"/>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740"/>
    <w:rsid w:val="00C90A22"/>
    <w:rsid w:val="00C91266"/>
    <w:rsid w:val="00C912AB"/>
    <w:rsid w:val="00C9277A"/>
    <w:rsid w:val="00C93449"/>
    <w:rsid w:val="00C94220"/>
    <w:rsid w:val="00C947FE"/>
    <w:rsid w:val="00C95432"/>
    <w:rsid w:val="00C955B3"/>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090"/>
    <w:rsid w:val="00CD352D"/>
    <w:rsid w:val="00CD39B0"/>
    <w:rsid w:val="00CD516A"/>
    <w:rsid w:val="00CD588C"/>
    <w:rsid w:val="00CD5901"/>
    <w:rsid w:val="00CE1B6E"/>
    <w:rsid w:val="00CE26A3"/>
    <w:rsid w:val="00CE57EA"/>
    <w:rsid w:val="00CE6165"/>
    <w:rsid w:val="00CE66AD"/>
    <w:rsid w:val="00CE6A15"/>
    <w:rsid w:val="00CF1D21"/>
    <w:rsid w:val="00CF2DCE"/>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32A1"/>
    <w:rsid w:val="00D150AF"/>
    <w:rsid w:val="00D16438"/>
    <w:rsid w:val="00D16889"/>
    <w:rsid w:val="00D16F12"/>
    <w:rsid w:val="00D17CC3"/>
    <w:rsid w:val="00D2056F"/>
    <w:rsid w:val="00D20BE7"/>
    <w:rsid w:val="00D22E23"/>
    <w:rsid w:val="00D234EB"/>
    <w:rsid w:val="00D24041"/>
    <w:rsid w:val="00D244A9"/>
    <w:rsid w:val="00D2495B"/>
    <w:rsid w:val="00D263FD"/>
    <w:rsid w:val="00D310B1"/>
    <w:rsid w:val="00D33099"/>
    <w:rsid w:val="00D33FA0"/>
    <w:rsid w:val="00D34F47"/>
    <w:rsid w:val="00D354C0"/>
    <w:rsid w:val="00D3579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0F14"/>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6FAA"/>
    <w:rsid w:val="00D87165"/>
    <w:rsid w:val="00D87179"/>
    <w:rsid w:val="00D8776E"/>
    <w:rsid w:val="00D91AFA"/>
    <w:rsid w:val="00D92848"/>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1DEF"/>
    <w:rsid w:val="00DB225C"/>
    <w:rsid w:val="00DB4114"/>
    <w:rsid w:val="00DB56C4"/>
    <w:rsid w:val="00DB5DD5"/>
    <w:rsid w:val="00DB640F"/>
    <w:rsid w:val="00DC094A"/>
    <w:rsid w:val="00DC0CE9"/>
    <w:rsid w:val="00DC102C"/>
    <w:rsid w:val="00DC2180"/>
    <w:rsid w:val="00DC2F64"/>
    <w:rsid w:val="00DC43BF"/>
    <w:rsid w:val="00DC5552"/>
    <w:rsid w:val="00DC60AB"/>
    <w:rsid w:val="00DC654E"/>
    <w:rsid w:val="00DC7F64"/>
    <w:rsid w:val="00DD319A"/>
    <w:rsid w:val="00DD3DFD"/>
    <w:rsid w:val="00DD4830"/>
    <w:rsid w:val="00DD4CCA"/>
    <w:rsid w:val="00DD7675"/>
    <w:rsid w:val="00DD7C31"/>
    <w:rsid w:val="00DE16C9"/>
    <w:rsid w:val="00DE42FC"/>
    <w:rsid w:val="00DE5197"/>
    <w:rsid w:val="00DE51CC"/>
    <w:rsid w:val="00DE5A2A"/>
    <w:rsid w:val="00DE7113"/>
    <w:rsid w:val="00DF01FC"/>
    <w:rsid w:val="00DF06DD"/>
    <w:rsid w:val="00DF12E5"/>
    <w:rsid w:val="00DF18F0"/>
    <w:rsid w:val="00DF21D0"/>
    <w:rsid w:val="00DF3774"/>
    <w:rsid w:val="00DF442F"/>
    <w:rsid w:val="00DF4F95"/>
    <w:rsid w:val="00DF51CC"/>
    <w:rsid w:val="00DF58E5"/>
    <w:rsid w:val="00DF5E21"/>
    <w:rsid w:val="00DF5FCB"/>
    <w:rsid w:val="00DF7B3C"/>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5789"/>
    <w:rsid w:val="00E3694C"/>
    <w:rsid w:val="00E3774F"/>
    <w:rsid w:val="00E416BA"/>
    <w:rsid w:val="00E4225E"/>
    <w:rsid w:val="00E42735"/>
    <w:rsid w:val="00E43CF6"/>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3B"/>
    <w:rsid w:val="00E5486E"/>
    <w:rsid w:val="00E566E5"/>
    <w:rsid w:val="00E56BEA"/>
    <w:rsid w:val="00E56C22"/>
    <w:rsid w:val="00E5758D"/>
    <w:rsid w:val="00E60D29"/>
    <w:rsid w:val="00E60D58"/>
    <w:rsid w:val="00E616FF"/>
    <w:rsid w:val="00E61E9A"/>
    <w:rsid w:val="00E6254D"/>
    <w:rsid w:val="00E62A49"/>
    <w:rsid w:val="00E62DE7"/>
    <w:rsid w:val="00E63FD4"/>
    <w:rsid w:val="00E645C5"/>
    <w:rsid w:val="00E64D68"/>
    <w:rsid w:val="00E64F7F"/>
    <w:rsid w:val="00E65B6B"/>
    <w:rsid w:val="00E70338"/>
    <w:rsid w:val="00E72754"/>
    <w:rsid w:val="00E73761"/>
    <w:rsid w:val="00E751F2"/>
    <w:rsid w:val="00E75F77"/>
    <w:rsid w:val="00E760CA"/>
    <w:rsid w:val="00E763BE"/>
    <w:rsid w:val="00E80213"/>
    <w:rsid w:val="00E80FCC"/>
    <w:rsid w:val="00E81C3C"/>
    <w:rsid w:val="00E81C97"/>
    <w:rsid w:val="00E828B1"/>
    <w:rsid w:val="00E8379A"/>
    <w:rsid w:val="00E83B12"/>
    <w:rsid w:val="00E83BA2"/>
    <w:rsid w:val="00E83CD9"/>
    <w:rsid w:val="00E83F0D"/>
    <w:rsid w:val="00E84463"/>
    <w:rsid w:val="00E845BE"/>
    <w:rsid w:val="00E86420"/>
    <w:rsid w:val="00E8781A"/>
    <w:rsid w:val="00E90040"/>
    <w:rsid w:val="00E90553"/>
    <w:rsid w:val="00E90A32"/>
    <w:rsid w:val="00E931A9"/>
    <w:rsid w:val="00E94915"/>
    <w:rsid w:val="00E94AD5"/>
    <w:rsid w:val="00E94E3A"/>
    <w:rsid w:val="00E95624"/>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179F"/>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AB5"/>
    <w:rsid w:val="00ED5BB4"/>
    <w:rsid w:val="00ED633A"/>
    <w:rsid w:val="00ED70B4"/>
    <w:rsid w:val="00ED721E"/>
    <w:rsid w:val="00EE02F9"/>
    <w:rsid w:val="00EE08F7"/>
    <w:rsid w:val="00EE242D"/>
    <w:rsid w:val="00EE24E3"/>
    <w:rsid w:val="00EE4A3F"/>
    <w:rsid w:val="00EE4D5F"/>
    <w:rsid w:val="00EE5844"/>
    <w:rsid w:val="00EE6C02"/>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1BBB"/>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2687"/>
    <w:rsid w:val="00F23E89"/>
    <w:rsid w:val="00F2493D"/>
    <w:rsid w:val="00F25D7F"/>
    <w:rsid w:val="00F27BE0"/>
    <w:rsid w:val="00F27D41"/>
    <w:rsid w:val="00F300E4"/>
    <w:rsid w:val="00F30714"/>
    <w:rsid w:val="00F335AF"/>
    <w:rsid w:val="00F348C3"/>
    <w:rsid w:val="00F34A77"/>
    <w:rsid w:val="00F353C3"/>
    <w:rsid w:val="00F36434"/>
    <w:rsid w:val="00F36FCD"/>
    <w:rsid w:val="00F411E2"/>
    <w:rsid w:val="00F41ABD"/>
    <w:rsid w:val="00F4296A"/>
    <w:rsid w:val="00F42D10"/>
    <w:rsid w:val="00F44263"/>
    <w:rsid w:val="00F4477C"/>
    <w:rsid w:val="00F448AB"/>
    <w:rsid w:val="00F454F9"/>
    <w:rsid w:val="00F456CD"/>
    <w:rsid w:val="00F45A86"/>
    <w:rsid w:val="00F4625B"/>
    <w:rsid w:val="00F474C2"/>
    <w:rsid w:val="00F47974"/>
    <w:rsid w:val="00F510EA"/>
    <w:rsid w:val="00F539C0"/>
    <w:rsid w:val="00F5466C"/>
    <w:rsid w:val="00F55AE6"/>
    <w:rsid w:val="00F56568"/>
    <w:rsid w:val="00F576FD"/>
    <w:rsid w:val="00F60DEF"/>
    <w:rsid w:val="00F61265"/>
    <w:rsid w:val="00F61522"/>
    <w:rsid w:val="00F617FE"/>
    <w:rsid w:val="00F64CD2"/>
    <w:rsid w:val="00F6687C"/>
    <w:rsid w:val="00F670F8"/>
    <w:rsid w:val="00F71E96"/>
    <w:rsid w:val="00F72342"/>
    <w:rsid w:val="00F72C4A"/>
    <w:rsid w:val="00F72F75"/>
    <w:rsid w:val="00F731DB"/>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0EE"/>
    <w:rsid w:val="00F84816"/>
    <w:rsid w:val="00F848CE"/>
    <w:rsid w:val="00F856EB"/>
    <w:rsid w:val="00F85BB6"/>
    <w:rsid w:val="00F86330"/>
    <w:rsid w:val="00F865B5"/>
    <w:rsid w:val="00F87E0B"/>
    <w:rsid w:val="00F903B2"/>
    <w:rsid w:val="00F90404"/>
    <w:rsid w:val="00F905D6"/>
    <w:rsid w:val="00F90CF7"/>
    <w:rsid w:val="00F90DD5"/>
    <w:rsid w:val="00F92591"/>
    <w:rsid w:val="00F926BD"/>
    <w:rsid w:val="00F92AF4"/>
    <w:rsid w:val="00F92F01"/>
    <w:rsid w:val="00F93D26"/>
    <w:rsid w:val="00F95289"/>
    <w:rsid w:val="00F95528"/>
    <w:rsid w:val="00F96461"/>
    <w:rsid w:val="00F96D84"/>
    <w:rsid w:val="00F97A77"/>
    <w:rsid w:val="00FA037C"/>
    <w:rsid w:val="00FA3E6E"/>
    <w:rsid w:val="00FA3F34"/>
    <w:rsid w:val="00FA42E7"/>
    <w:rsid w:val="00FA5776"/>
    <w:rsid w:val="00FA58F7"/>
    <w:rsid w:val="00FA5B94"/>
    <w:rsid w:val="00FA67C1"/>
    <w:rsid w:val="00FA7B0D"/>
    <w:rsid w:val="00FB19A1"/>
    <w:rsid w:val="00FB1CF6"/>
    <w:rsid w:val="00FB4521"/>
    <w:rsid w:val="00FB4FB5"/>
    <w:rsid w:val="00FB5A11"/>
    <w:rsid w:val="00FB7580"/>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45FA"/>
    <w:rsid w:val="00FD52D2"/>
    <w:rsid w:val="00FD624C"/>
    <w:rsid w:val="00FD7074"/>
    <w:rsid w:val="00FD7885"/>
    <w:rsid w:val="00FE07C3"/>
    <w:rsid w:val="00FE0B74"/>
    <w:rsid w:val="00FE14BA"/>
    <w:rsid w:val="00FE1B56"/>
    <w:rsid w:val="00FE1C71"/>
    <w:rsid w:val="00FE429F"/>
    <w:rsid w:val="00FE6ADD"/>
    <w:rsid w:val="00FE716B"/>
    <w:rsid w:val="00FF02F9"/>
    <w:rsid w:val="00FF2289"/>
    <w:rsid w:val="00FF2D19"/>
    <w:rsid w:val="00FF3E83"/>
    <w:rsid w:val="00FF7D57"/>
    <w:rsid w:val="00FF7E89"/>
    <w:rsid w:val="00FF7F8A"/>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2A6F1F"/>
    <w:rPr>
      <w:rFonts w:ascii="Times New Roman" w:eastAsiaTheme="minorEastAsia" w:hAnsi="Times New Roman" w:cs="Times New Roman"/>
      <w:sz w:val="24"/>
      <w:szCs w:val="24"/>
      <w:lang w:eastAsia="ko-KR"/>
    </w:rPr>
  </w:style>
  <w:style w:type="paragraph" w:styleId="1">
    <w:name w:val="heading 1"/>
    <w:next w:val="a1"/>
    <w:link w:val="10"/>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basedOn w:val="1"/>
    <w:next w:val="a1"/>
    <w:link w:val="22"/>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basedOn w:val="21"/>
    <w:next w:val="a1"/>
    <w:link w:val="32"/>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0"/>
    <w:qFormat/>
    <w:pPr>
      <w:tabs>
        <w:tab w:val="clear" w:pos="720"/>
        <w:tab w:val="left" w:pos="864"/>
      </w:tabs>
      <w:ind w:left="864" w:hanging="864"/>
      <w:outlineLvl w:val="3"/>
    </w:pPr>
    <w:rPr>
      <w:sz w:val="24"/>
      <w:szCs w:val="24"/>
    </w:rPr>
  </w:style>
  <w:style w:type="paragraph" w:styleId="5">
    <w:name w:val="heading 5"/>
    <w:basedOn w:val="a1"/>
    <w:next w:val="a1"/>
    <w:link w:val="50"/>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0"/>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0"/>
    <w:uiPriority w:val="9"/>
    <w:qFormat/>
    <w:pPr>
      <w:tabs>
        <w:tab w:val="clear" w:pos="1296"/>
        <w:tab w:val="left" w:pos="1440"/>
      </w:tabs>
      <w:ind w:left="1440" w:hanging="1440"/>
      <w:outlineLvl w:val="7"/>
    </w:pPr>
  </w:style>
  <w:style w:type="paragraph" w:styleId="9">
    <w:name w:val="heading 9"/>
    <w:basedOn w:val="8"/>
    <w:next w:val="a1"/>
    <w:link w:val="90"/>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23"/>
    <w:link w:val="34"/>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23">
    <w:name w:val="List 2"/>
    <w:basedOn w:val="a1"/>
    <w:link w:val="24"/>
    <w:unhideWhenUsed/>
    <w:qFormat/>
    <w:pPr>
      <w:ind w:leftChars="200" w:left="100" w:hangingChars="200" w:hanging="200"/>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5">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a6">
    <w:name w:val="List"/>
    <w:basedOn w:val="a1"/>
    <w:link w:val="a7"/>
    <w:unhideWhenUsed/>
    <w:qFormat/>
    <w:pPr>
      <w:ind w:left="360" w:hanging="360"/>
      <w:contextualSpacing/>
    </w:pPr>
  </w:style>
  <w:style w:type="paragraph" w:styleId="41">
    <w:name w:val="List Bullet 4"/>
    <w:basedOn w:val="35"/>
    <w:pPr>
      <w:ind w:left="1418"/>
    </w:pPr>
  </w:style>
  <w:style w:type="paragraph" w:styleId="35">
    <w:name w:val="List Bullet 3"/>
    <w:basedOn w:val="26"/>
    <w:qFormat/>
    <w:pPr>
      <w:ind w:left="1135"/>
    </w:pPr>
  </w:style>
  <w:style w:type="paragraph" w:styleId="26">
    <w:name w:val="List Bullet 2"/>
    <w:basedOn w:val="a"/>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style>
  <w:style w:type="paragraph" w:styleId="a8">
    <w:name w:val="Normal Indent"/>
    <w:basedOn w:val="a1"/>
    <w:qFormat/>
    <w:pPr>
      <w:spacing w:after="180"/>
      <w:ind w:left="720"/>
    </w:pPr>
    <w:rPr>
      <w:rFonts w:eastAsia="宋体"/>
      <w:sz w:val="20"/>
      <w:szCs w:val="20"/>
      <w:lang w:val="en-GB" w:eastAsia="en-US"/>
    </w:rPr>
  </w:style>
  <w:style w:type="paragraph" w:styleId="a9">
    <w:name w:val="caption"/>
    <w:basedOn w:val="a1"/>
    <w:next w:val="a1"/>
    <w:link w:val="aa"/>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b">
    <w:name w:val="Document Map"/>
    <w:basedOn w:val="a1"/>
    <w:link w:val="ac"/>
    <w:uiPriority w:val="99"/>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ad">
    <w:name w:val="annotation text"/>
    <w:basedOn w:val="a1"/>
    <w:link w:val="ae"/>
    <w:unhideWhenUsed/>
    <w:qFormat/>
    <w:pPr>
      <w:spacing w:after="160"/>
    </w:pPr>
    <w:rPr>
      <w:rFonts w:asciiTheme="minorHAnsi" w:eastAsia="宋体" w:hAnsiTheme="minorHAnsi" w:cstheme="minorBidi"/>
      <w:sz w:val="20"/>
      <w:szCs w:val="20"/>
      <w:lang w:eastAsia="en-US"/>
    </w:rPr>
  </w:style>
  <w:style w:type="paragraph" w:styleId="36">
    <w:name w:val="Body Text 3"/>
    <w:basedOn w:val="a1"/>
    <w:link w:val="37"/>
    <w:qFormat/>
    <w:pPr>
      <w:jc w:val="both"/>
    </w:pPr>
    <w:rPr>
      <w:rFonts w:eastAsia="MS Gothic"/>
      <w:szCs w:val="20"/>
      <w:lang w:val="en-GB" w:eastAsia="ja-JP"/>
    </w:rPr>
  </w:style>
  <w:style w:type="paragraph" w:styleId="af">
    <w:name w:val="Body Text"/>
    <w:basedOn w:val="a1"/>
    <w:link w:val="af0"/>
    <w:unhideWhenUsed/>
    <w:pPr>
      <w:spacing w:after="120"/>
    </w:pPr>
    <w:rPr>
      <w:rFonts w:eastAsia="Times New Roman"/>
      <w:lang w:eastAsia="zh-CN"/>
    </w:rPr>
  </w:style>
  <w:style w:type="paragraph" w:styleId="af1">
    <w:name w:val="Body Text Indent"/>
    <w:basedOn w:val="a1"/>
    <w:link w:val="af2"/>
    <w:uiPriority w:val="99"/>
    <w:qFormat/>
    <w:pPr>
      <w:spacing w:after="120"/>
      <w:ind w:left="283"/>
    </w:pPr>
    <w:rPr>
      <w:rFonts w:eastAsia="宋体"/>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af3">
    <w:name w:val="Plain Text"/>
    <w:basedOn w:val="a1"/>
    <w:link w:val="af4"/>
    <w:uiPriority w:val="99"/>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20">
    <w:name w:val="Body Text Indent 2"/>
    <w:basedOn w:val="a1"/>
    <w:link w:val="27"/>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af7">
    <w:name w:val="Balloon Text"/>
    <w:basedOn w:val="a1"/>
    <w:link w:val="af8"/>
    <w:uiPriority w:val="99"/>
    <w:unhideWhenUsed/>
    <w:qFormat/>
    <w:rPr>
      <w:rFonts w:ascii="Segoe UI" w:eastAsia="宋体" w:hAnsi="Segoe UI" w:cs="Segoe UI"/>
      <w:sz w:val="18"/>
      <w:szCs w:val="18"/>
      <w:lang w:eastAsia="en-US"/>
    </w:rPr>
  </w:style>
  <w:style w:type="paragraph" w:styleId="af9">
    <w:name w:val="footer"/>
    <w:basedOn w:val="a1"/>
    <w:link w:val="afa"/>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fb">
    <w:name w:val="header"/>
    <w:basedOn w:val="a1"/>
    <w:link w:val="afc"/>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e">
    <w:name w:val="Subtitle"/>
    <w:basedOn w:val="a1"/>
    <w:next w:val="a1"/>
    <w:link w:val="aff"/>
    <w:uiPriority w:val="11"/>
    <w:qFormat/>
    <w:pPr>
      <w:spacing w:after="160"/>
    </w:pPr>
    <w:rPr>
      <w:rFonts w:ascii="Calibri Light" w:eastAsia="宋体" w:hAnsi="Calibri Light" w:cstheme="minorBidi"/>
      <w:b/>
      <w:i/>
      <w:iCs/>
      <w:color w:val="4472C4"/>
      <w:spacing w:val="15"/>
      <w:sz w:val="22"/>
      <w:lang w:eastAsia="zh-CN"/>
    </w:rPr>
  </w:style>
  <w:style w:type="paragraph" w:styleId="aff0">
    <w:name w:val="footnote text"/>
    <w:basedOn w:val="a1"/>
    <w:link w:val="aff1"/>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52">
    <w:name w:val="List 5"/>
    <w:basedOn w:val="42"/>
    <w:pPr>
      <w:ind w:left="1702"/>
    </w:pPr>
  </w:style>
  <w:style w:type="paragraph" w:styleId="42">
    <w:name w:val="List 4"/>
    <w:basedOn w:val="33"/>
    <w:qFormat/>
    <w:pPr>
      <w:ind w:left="1418"/>
    </w:pPr>
  </w:style>
  <w:style w:type="paragraph" w:styleId="30">
    <w:name w:val="Body Text Indent 3"/>
    <w:basedOn w:val="a1"/>
    <w:link w:val="38"/>
    <w:qFormat/>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a1"/>
    <w:uiPriority w:val="39"/>
    <w:qFormat/>
    <w:pPr>
      <w:ind w:left="1418" w:hanging="1418"/>
    </w:pPr>
  </w:style>
  <w:style w:type="paragraph" w:styleId="2">
    <w:name w:val="Body Text 2"/>
    <w:basedOn w:val="a1"/>
    <w:link w:val="28"/>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29">
    <w:name w:val="List Continue 2"/>
    <w:basedOn w:val="a1"/>
    <w:pPr>
      <w:spacing w:after="180"/>
      <w:ind w:leftChars="400" w:left="850"/>
    </w:pPr>
    <w:rPr>
      <w:rFonts w:eastAsia="MS Mincho"/>
      <w:sz w:val="20"/>
      <w:szCs w:val="20"/>
      <w:lang w:val="en-GB"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aff2">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宋体"/>
      <w:sz w:val="20"/>
      <w:szCs w:val="20"/>
      <w:lang w:val="en-GB"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f5">
    <w:name w:val="annotation subject"/>
    <w:basedOn w:val="ad"/>
    <w:next w:val="ad"/>
    <w:link w:val="aff6"/>
    <w:uiPriority w:val="99"/>
    <w:unhideWhenUsed/>
    <w:qFormat/>
    <w:rPr>
      <w:b/>
      <w:bCs/>
    </w:rPr>
  </w:style>
  <w:style w:type="paragraph" w:styleId="2b">
    <w:name w:val="Body Text First Indent 2"/>
    <w:basedOn w:val="af1"/>
    <w:link w:val="2c"/>
    <w:pPr>
      <w:spacing w:after="180"/>
      <w:ind w:leftChars="400" w:left="851" w:firstLineChars="100" w:firstLine="210"/>
    </w:pPr>
    <w:rPr>
      <w:rFonts w:eastAsia="MS Mincho"/>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style>
  <w:style w:type="character" w:styleId="affc">
    <w:name w:val="FollowedHyperlink"/>
    <w:basedOn w:val="a2"/>
    <w:uiPriority w:val="99"/>
    <w:unhideWhenUsed/>
    <w:qFormat/>
    <w:rPr>
      <w:color w:val="954F72" w:themeColor="followedHyperlink"/>
      <w:u w:val="single"/>
    </w:rPr>
  </w:style>
  <w:style w:type="character" w:styleId="affd">
    <w:name w:val="Emphasis"/>
    <w:basedOn w:val="a2"/>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basedOn w:val="a2"/>
    <w:uiPriority w:val="99"/>
    <w:unhideWhenUsed/>
    <w:qFormat/>
    <w:rPr>
      <w:color w:val="0563C1"/>
      <w:u w:val="single"/>
    </w:rPr>
  </w:style>
  <w:style w:type="character" w:styleId="afff0">
    <w:name w:val="annotation reference"/>
    <w:basedOn w:val="a2"/>
    <w:unhideWhenUsed/>
    <w:qFormat/>
    <w:rPr>
      <w:sz w:val="16"/>
      <w:szCs w:val="16"/>
    </w:rPr>
  </w:style>
  <w:style w:type="character" w:styleId="afff1">
    <w:name w:val="footnote reference"/>
    <w:qFormat/>
    <w:rPr>
      <w:b/>
      <w:position w:val="6"/>
      <w:sz w:val="16"/>
    </w:rPr>
  </w:style>
  <w:style w:type="character" w:customStyle="1" w:styleId="af8">
    <w:name w:val="批注框文本 字符"/>
    <w:basedOn w:val="a2"/>
    <w:link w:val="af7"/>
    <w:uiPriority w:val="99"/>
    <w:qFormat/>
    <w:rPr>
      <w:rFonts w:ascii="Segoe UI" w:hAnsi="Segoe UI" w:cs="Segoe UI"/>
      <w:sz w:val="18"/>
      <w:szCs w:val="18"/>
    </w:rPr>
  </w:style>
  <w:style w:type="paragraph" w:styleId="afff2">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
    <w:basedOn w:val="a1"/>
    <w:link w:val="afff3"/>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ae">
    <w:name w:val="批注文字 字符"/>
    <w:basedOn w:val="a2"/>
    <w:link w:val="ad"/>
    <w:qFormat/>
    <w:rPr>
      <w:sz w:val="20"/>
      <w:szCs w:val="20"/>
    </w:rPr>
  </w:style>
  <w:style w:type="character" w:customStyle="1" w:styleId="aff6">
    <w:name w:val="批注主题 字符"/>
    <w:basedOn w:val="ae"/>
    <w:link w:val="aff5"/>
    <w:uiPriority w:val="99"/>
    <w:qFormat/>
    <w:rPr>
      <w:b/>
      <w:bCs/>
      <w:sz w:val="20"/>
      <w:szCs w:val="20"/>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afc">
    <w:name w:val="页眉 字符"/>
    <w:basedOn w:val="a2"/>
    <w:link w:val="afb"/>
    <w:qFormat/>
    <w:rPr>
      <w:sz w:val="18"/>
      <w:szCs w:val="18"/>
    </w:rPr>
  </w:style>
  <w:style w:type="character" w:customStyle="1" w:styleId="afa">
    <w:name w:val="页脚 字符"/>
    <w:basedOn w:val="a2"/>
    <w:link w:val="af9"/>
    <w:uiPriority w:val="99"/>
    <w:qFormat/>
    <w:rPr>
      <w:sz w:val="18"/>
      <w:szCs w:val="18"/>
    </w:rPr>
  </w:style>
  <w:style w:type="character" w:customStyle="1" w:styleId="afff3">
    <w:name w:val="列表段落 字符"/>
    <w:aliases w:val="- Bullets 字符,?? ?? 字符,????? 字符,???? 字符,Lista1 字符,列出段落1 字符,中等深浅网格 1 - 着色 21 字符,¥¡¡¡¡ì¬º¥¹¥È¶ÎÂä 字符,ÁÐ³ö¶ÎÂä 字符,列表段落1 字符,—ño’i—Ž 字符,¥ê¥¹¥È¶ÎÂä 字符,列出段落 字符1,1st level - Bullet List Paragraph 字符,Lettre d'introduction 字符,Paragrafo elenco 字符,列表段落11 字符"/>
    <w:basedOn w:val="a2"/>
    <w:link w:val="afff2"/>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pPr>
      <w:spacing w:before="100" w:beforeAutospacing="1" w:after="100" w:afterAutospacing="1"/>
    </w:pPr>
    <w:rPr>
      <w:rFonts w:ascii="Calibri" w:eastAsia="Malgun Gothic" w:hAnsi="Calibri" w:cs="Calibri"/>
      <w:sz w:val="22"/>
      <w:szCs w:val="22"/>
      <w:lang w:eastAsia="en-US"/>
    </w:rPr>
  </w:style>
  <w:style w:type="paragraph" w:customStyle="1" w:styleId="13">
    <w:name w:val="修订1"/>
    <w:hidden/>
    <w:uiPriority w:val="99"/>
    <w:semiHidden/>
    <w:qFormat/>
    <w:rPr>
      <w:sz w:val="22"/>
      <w:szCs w:val="22"/>
      <w:lang w:eastAsia="en-US"/>
    </w:rPr>
  </w:style>
  <w:style w:type="character" w:styleId="af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sz w:val="20"/>
      <w:szCs w:val="20"/>
      <w:lang w:val="en-GB"/>
    </w:rPr>
  </w:style>
  <w:style w:type="character" w:customStyle="1" w:styleId="10">
    <w:name w:val="标题 1 字符"/>
    <w:basedOn w:val="a2"/>
    <w:link w:val="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szCs w:val="20"/>
      <w:lang w:val="en-GB"/>
    </w:rPr>
  </w:style>
  <w:style w:type="character" w:customStyle="1" w:styleId="aa">
    <w:name w:val="题注 字符"/>
    <w:link w:val="a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0">
    <w:name w:val="标题 5 字符"/>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2">
    <w:name w:val="标题 2 字符"/>
    <w:basedOn w:val="a2"/>
    <w:link w:val="21"/>
    <w:qFormat/>
    <w:rPr>
      <w:rFonts w:ascii="Times New Roman" w:eastAsia="Malgun Gothic" w:hAnsi="Times New Roman" w:cs="Times New Roman"/>
      <w:sz w:val="32"/>
      <w:szCs w:val="32"/>
      <w:lang w:eastAsia="zh-CN"/>
    </w:rPr>
  </w:style>
  <w:style w:type="character" w:customStyle="1" w:styleId="32">
    <w:name w:val="标题 3 字符"/>
    <w:basedOn w:val="a2"/>
    <w:link w:val="31"/>
    <w:uiPriority w:val="10"/>
    <w:qFormat/>
    <w:rPr>
      <w:rFonts w:ascii="Times New Roman" w:eastAsia="Malgun Gothic" w:hAnsi="Times New Roman" w:cs="Times New Roman"/>
      <w:sz w:val="28"/>
      <w:szCs w:val="28"/>
      <w:lang w:eastAsia="zh-CN"/>
    </w:rPr>
  </w:style>
  <w:style w:type="character" w:customStyle="1" w:styleId="40">
    <w:name w:val="标题 4 字符"/>
    <w:basedOn w:val="a2"/>
    <w:link w:val="4"/>
    <w:qFormat/>
    <w:rPr>
      <w:rFonts w:ascii="Times New Roman" w:eastAsia="Malgun Gothic" w:hAnsi="Times New Roman" w:cs="Times New Roman"/>
      <w:sz w:val="24"/>
      <w:szCs w:val="24"/>
      <w:lang w:eastAsia="zh-CN"/>
    </w:rPr>
  </w:style>
  <w:style w:type="character" w:customStyle="1" w:styleId="60">
    <w:name w:val="标题 6 字符"/>
    <w:basedOn w:val="a2"/>
    <w:link w:val="6"/>
    <w:uiPriority w:val="9"/>
    <w:qFormat/>
    <w:rPr>
      <w:rFonts w:ascii="Times New Roman" w:eastAsia="Times New Roman" w:hAnsi="Times New Roman" w:cs="Arial"/>
      <w:sz w:val="24"/>
      <w:szCs w:val="24"/>
      <w:lang w:eastAsia="zh-CN"/>
    </w:rPr>
  </w:style>
  <w:style w:type="character" w:customStyle="1" w:styleId="70">
    <w:name w:val="标题 7 字符"/>
    <w:basedOn w:val="a2"/>
    <w:link w:val="7"/>
    <w:uiPriority w:val="9"/>
    <w:qFormat/>
    <w:rPr>
      <w:rFonts w:ascii="Times New Roman" w:eastAsia="Times New Roman" w:hAnsi="Times New Roman" w:cs="Arial"/>
      <w:sz w:val="24"/>
      <w:szCs w:val="24"/>
      <w:lang w:eastAsia="zh-CN"/>
    </w:rPr>
  </w:style>
  <w:style w:type="character" w:customStyle="1" w:styleId="80">
    <w:name w:val="标题 8 字符"/>
    <w:basedOn w:val="a2"/>
    <w:link w:val="8"/>
    <w:uiPriority w:val="9"/>
    <w:qFormat/>
    <w:rPr>
      <w:rFonts w:ascii="Times New Roman" w:eastAsia="Times New Roman" w:hAnsi="Times New Roman" w:cs="Arial"/>
      <w:sz w:val="24"/>
      <w:szCs w:val="24"/>
      <w:lang w:eastAsia="zh-CN"/>
    </w:rPr>
  </w:style>
  <w:style w:type="character" w:customStyle="1" w:styleId="90">
    <w:name w:val="标题 9 字符"/>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宋体" w:cs="Times New Roman"/>
      <w:sz w:val="18"/>
      <w:szCs w:val="20"/>
      <w:lang w:val="en-GB" w:eastAsia="en-US"/>
    </w:rPr>
  </w:style>
  <w:style w:type="character" w:customStyle="1" w:styleId="af0">
    <w:name w:val="正文文本 字符"/>
    <w:basedOn w:val="a2"/>
    <w:link w:val="af"/>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23"/>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eastAsia="宋体"/>
      <w:sz w:val="20"/>
      <w:szCs w:val="20"/>
      <w:lang w:val="en-GB" w:eastAsia="en-US"/>
    </w:rPr>
  </w:style>
  <w:style w:type="paragraph" w:customStyle="1" w:styleId="TAR">
    <w:name w:val="TAR"/>
    <w:basedOn w:val="TAL"/>
    <w:pPr>
      <w:keepLines/>
      <w:jc w:val="right"/>
    </w:pPr>
    <w:rPr>
      <w:rFonts w:eastAsia="宋体"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宋体"/>
      <w:sz w:val="20"/>
      <w:szCs w:val="20"/>
      <w:lang w:val="en-GB" w:eastAsia="en-US"/>
    </w:rPr>
  </w:style>
  <w:style w:type="paragraph" w:customStyle="1" w:styleId="FP">
    <w:name w:val="FP"/>
    <w:basedOn w:val="a1"/>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宋体"/>
      <w:sz w:val="20"/>
      <w:szCs w:val="20"/>
      <w:lang w:val="zh-CN" w:eastAsia="en-US"/>
    </w:rPr>
  </w:style>
  <w:style w:type="paragraph" w:customStyle="1" w:styleId="B4">
    <w:name w:val="B4"/>
    <w:basedOn w:val="a1"/>
    <w:link w:val="B4Char"/>
    <w:qFormat/>
    <w:pPr>
      <w:spacing w:after="180"/>
      <w:ind w:left="1418" w:hanging="284"/>
    </w:pPr>
    <w:rPr>
      <w:rFonts w:eastAsia="宋体"/>
      <w:sz w:val="20"/>
      <w:szCs w:val="20"/>
      <w:lang w:val="en-GB" w:eastAsia="en-US"/>
    </w:rPr>
  </w:style>
  <w:style w:type="paragraph" w:customStyle="1" w:styleId="B5">
    <w:name w:val="B5"/>
    <w:basedOn w:val="a1"/>
    <w:qFormat/>
    <w:pPr>
      <w:spacing w:after="180"/>
      <w:ind w:left="1702" w:hanging="284"/>
    </w:pPr>
    <w:rPr>
      <w:rFonts w:eastAsia="宋体"/>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宋体"/>
    </w:rPr>
  </w:style>
  <w:style w:type="paragraph" w:customStyle="1" w:styleId="Guidance">
    <w:name w:val="Guidance"/>
    <w:basedOn w:val="a1"/>
    <w:qFormat/>
    <w:pPr>
      <w:spacing w:after="180"/>
    </w:pPr>
    <w:rPr>
      <w:rFonts w:eastAsia="宋体"/>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aff1">
    <w:name w:val="脚注文本 字符"/>
    <w:link w:val="aff0"/>
    <w:rPr>
      <w:sz w:val="16"/>
    </w:rPr>
  </w:style>
  <w:style w:type="character" w:customStyle="1" w:styleId="Char1">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7">
    <w:name w:val="列表 字符"/>
    <w:link w:val="a6"/>
    <w:qFormat/>
    <w:rPr>
      <w:rFonts w:ascii="Times New Roman" w:eastAsiaTheme="minorEastAsia" w:hAnsi="Times New Roman" w:cs="Times New Roman"/>
      <w:sz w:val="24"/>
      <w:szCs w:val="24"/>
      <w:lang w:eastAsia="ko-KR"/>
    </w:rPr>
  </w:style>
  <w:style w:type="character" w:customStyle="1" w:styleId="24">
    <w:name w:val="列表 2 字符"/>
    <w:link w:val="23"/>
    <w:rPr>
      <w:rFonts w:ascii="Times New Roman" w:eastAsiaTheme="minorEastAsia" w:hAnsi="Times New Roman" w:cs="Times New Roman"/>
      <w:sz w:val="24"/>
      <w:szCs w:val="24"/>
      <w:lang w:eastAsia="ko-KR"/>
    </w:rPr>
  </w:style>
  <w:style w:type="character" w:customStyle="1" w:styleId="34">
    <w:name w:val="列表 3 字符"/>
    <w:link w:val="33"/>
    <w:qFormat/>
    <w:rPr>
      <w:rFonts w:ascii="Times New Roman" w:hAnsi="Times New Roman" w:cs="Times New Roman"/>
      <w:sz w:val="20"/>
      <w:szCs w:val="20"/>
      <w:lang w:val="en-GB" w:eastAsia="en-GB"/>
    </w:rPr>
  </w:style>
  <w:style w:type="paragraph" w:customStyle="1" w:styleId="enumlev2">
    <w:name w:val="enumlev2"/>
    <w:basedOn w:val="a1"/>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c">
    <w:name w:val="文档结构图 字符"/>
    <w:basedOn w:val="a2"/>
    <w:link w:val="ab"/>
    <w:uiPriority w:val="99"/>
    <w:qFormat/>
    <w:rPr>
      <w:rFonts w:ascii="Tahoma" w:hAnsi="Tahoma" w:cs="Times New Roman"/>
      <w:sz w:val="20"/>
      <w:szCs w:val="20"/>
      <w:shd w:val="clear" w:color="auto" w:fill="000080"/>
      <w:lang w:val="zh-CN" w:eastAsia="zh-CN"/>
    </w:rPr>
  </w:style>
  <w:style w:type="character" w:customStyle="1" w:styleId="af4">
    <w:name w:val="纯文本 字符"/>
    <w:link w:val="af3"/>
    <w:uiPriority w:val="99"/>
    <w:qFormat/>
    <w:rPr>
      <w:rFonts w:ascii="Courier New" w:hAnsi="Courier New"/>
      <w:lang w:val="nb-NO"/>
    </w:rPr>
  </w:style>
  <w:style w:type="character" w:customStyle="1" w:styleId="Char10">
    <w:name w:val="글자만 Char1"/>
    <w:basedOn w:val="a2"/>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28">
    <w:name w:val="正文文本 2 字符"/>
    <w:link w:val="2"/>
    <w:qFormat/>
    <w:rPr>
      <w:kern w:val="2"/>
      <w:sz w:val="21"/>
      <w:szCs w:val="22"/>
      <w:lang w:eastAsia="ja-JP"/>
    </w:rPr>
  </w:style>
  <w:style w:type="character" w:customStyle="1" w:styleId="2Char1">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7">
    <w:name w:val="正文文本缩进 2 字符"/>
    <w:link w:val="20"/>
    <w:rPr>
      <w:kern w:val="2"/>
      <w:sz w:val="22"/>
      <w:szCs w:val="22"/>
      <w:lang w:eastAsia="ja-JP"/>
    </w:rPr>
  </w:style>
  <w:style w:type="character" w:customStyle="1" w:styleId="2Char10">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38">
    <w:name w:val="正文文本缩进 3 字符"/>
    <w:link w:val="30"/>
    <w:qFormat/>
    <w:rPr>
      <w:sz w:val="22"/>
      <w:szCs w:val="22"/>
      <w:lang w:eastAsia="ja-JP"/>
    </w:rPr>
  </w:style>
  <w:style w:type="character" w:customStyle="1" w:styleId="3Char1">
    <w:name w:val="본문 들여쓰기 3 Char1"/>
    <w:basedOn w:val="a2"/>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af6">
    <w:name w:val="日期 字符"/>
    <w:link w:val="af5"/>
    <w:uiPriority w:val="99"/>
  </w:style>
  <w:style w:type="character" w:customStyle="1" w:styleId="Char11">
    <w:name w:val="날짜 Char1"/>
    <w:basedOn w:val="a2"/>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lang w:eastAsia="zh-CN"/>
    </w:rPr>
  </w:style>
  <w:style w:type="paragraph" w:customStyle="1" w:styleId="RAN1text">
    <w:name w:val="RAN1 text"/>
    <w:basedOn w:val="af"/>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character" w:customStyle="1" w:styleId="15">
    <w:name w:val="书籍标题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pPr>
      <w:widowControl w:val="0"/>
      <w:ind w:firstLine="420"/>
      <w:jc w:val="both"/>
    </w:pPr>
    <w:rPr>
      <w:rFonts w:eastAsia="宋体"/>
      <w:kern w:val="2"/>
      <w:sz w:val="21"/>
      <w:szCs w:val="20"/>
      <w:lang w:eastAsia="zh-CN"/>
    </w:rPr>
  </w:style>
  <w:style w:type="paragraph" w:customStyle="1" w:styleId="afff5">
    <w:name w:val="表格文字居左"/>
    <w:basedOn w:val="a1"/>
    <w:next w:val="a1"/>
    <w:qFormat/>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1"/>
    <w:uiPriority w:val="99"/>
    <w:qFormat/>
    <w:rPr>
      <w:rFonts w:ascii="Arial" w:hAnsi="Arial"/>
      <w:vanish/>
      <w:sz w:val="16"/>
      <w:szCs w:val="16"/>
      <w:lang w:eastAsia="zh-CN"/>
    </w:rPr>
  </w:style>
  <w:style w:type="paragraph" w:customStyle="1" w:styleId="z-1">
    <w:name w:val="z-窗体顶端1"/>
    <w:basedOn w:val="a1"/>
    <w:next w:val="a1"/>
    <w:link w:val="z-"/>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宋体"/>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7">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sz w:val="20"/>
      <w:lang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aff4">
    <w:name w:val="标题 字符"/>
    <w:basedOn w:val="a2"/>
    <w:link w:val="aff3"/>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
    <w:qFormat/>
    <w:pPr>
      <w:widowControl w:val="0"/>
      <w:spacing w:after="0"/>
      <w:jc w:val="both"/>
    </w:pPr>
    <w:rPr>
      <w:rFonts w:eastAsia="宋体"/>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af2">
    <w:name w:val="正文文本缩进 字符"/>
    <w:basedOn w:val="a2"/>
    <w:link w:val="af1"/>
    <w:uiPriority w:val="99"/>
    <w:qFormat/>
    <w:rPr>
      <w:rFonts w:ascii="Times New Roman" w:hAnsi="Times New Roman" w:cs="Times New Roman"/>
      <w:sz w:val="20"/>
      <w:szCs w:val="20"/>
      <w:lang w:val="en-GB"/>
    </w:rPr>
  </w:style>
  <w:style w:type="character" w:customStyle="1" w:styleId="2c">
    <w:name w:val="正文文本首行缩进 2 字符"/>
    <w:basedOn w:val="af2"/>
    <w:link w:val="2b"/>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8">
    <w:name w:val="浅色列表1"/>
    <w:basedOn w:val="a3"/>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eastAsia="宋体" w:hAnsi="Arial"/>
      <w:sz w:val="22"/>
      <w:lang w:eastAsia="en-US"/>
    </w:rPr>
  </w:style>
  <w:style w:type="paragraph" w:customStyle="1" w:styleId="afff6">
    <w:name w:val="样式 正文"/>
    <w:basedOn w:val="a1"/>
    <w:link w:val="Char"/>
    <w:qFormat/>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a2"/>
    <w:link w:val="afff6"/>
    <w:rPr>
      <w:rFonts w:ascii="Times New Roman" w:hAnsi="Times New Roman" w:cs="宋体"/>
      <w:kern w:val="2"/>
      <w:sz w:val="21"/>
      <w:szCs w:val="20"/>
      <w:lang w:eastAsia="zh-CN"/>
    </w:rPr>
  </w:style>
  <w:style w:type="paragraph" w:customStyle="1" w:styleId="afff7">
    <w:name w:val="公式"/>
    <w:basedOn w:val="a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宋体"/>
      <w:sz w:val="22"/>
      <w:szCs w:val="20"/>
      <w:lang w:eastAsia="en-US"/>
    </w:rPr>
  </w:style>
  <w:style w:type="paragraph" w:customStyle="1" w:styleId="multifig">
    <w:name w:val="multifig"/>
    <w:basedOn w:val="a1"/>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sz w:val="20"/>
      <w:szCs w:val="20"/>
      <w:lang w:eastAsia="ko-KR"/>
    </w:rPr>
  </w:style>
  <w:style w:type="paragraph" w:customStyle="1" w:styleId="Bullet0">
    <w:name w:val="Bullet"/>
    <w:basedOn w:val="a1"/>
    <w:qFormat/>
    <w:pPr>
      <w:numPr>
        <w:numId w:val="23"/>
      </w:numPr>
    </w:pPr>
    <w:rPr>
      <w:rFonts w:eastAsia="宋体"/>
      <w:lang w:eastAsia="en-US"/>
    </w:rPr>
  </w:style>
  <w:style w:type="paragraph" w:customStyle="1" w:styleId="FigureCentered">
    <w:name w:val="FigureCentered"/>
    <w:basedOn w:val="a1"/>
    <w:next w:val="a1"/>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宋体"/>
      <w:sz w:val="16"/>
      <w:lang w:eastAsia="en-US"/>
    </w:rPr>
  </w:style>
  <w:style w:type="paragraph" w:customStyle="1" w:styleId="figure0">
    <w:name w:val="figure"/>
    <w:basedOn w:val="a1"/>
    <w:qFormat/>
    <w:pPr>
      <w:keepNext/>
      <w:keepLines/>
      <w:spacing w:before="60" w:after="60" w:line="240" w:lineRule="atLeast"/>
      <w:jc w:val="center"/>
    </w:pPr>
    <w:rPr>
      <w:rFonts w:eastAsia="宋体"/>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afff8">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f"/>
    <w:qFormat/>
    <w:pPr>
      <w:numPr>
        <w:numId w:val="0"/>
      </w:numPr>
      <w:spacing w:after="240"/>
      <w:ind w:left="714" w:hanging="357"/>
      <w:contextualSpacing w:val="0"/>
    </w:pPr>
    <w:rPr>
      <w:rFonts w:ascii="Arial" w:eastAsia="MS Gothic" w:hAnsi="Arial"/>
      <w:szCs w:val="20"/>
      <w:lang w:val="en-GB" w:eastAsia="ja-JP"/>
    </w:rPr>
  </w:style>
  <w:style w:type="character" w:customStyle="1" w:styleId="37">
    <w:name w:val="正文文本 3 字符"/>
    <w:basedOn w:val="a2"/>
    <w:link w:val="36"/>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宋体" w:eastAsia="宋体" w:hAnsi="宋体" w:cs="宋体"/>
      <w:lang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pPr>
      <w:spacing w:before="100" w:beforeAutospacing="1" w:after="100" w:afterAutospacing="1"/>
    </w:pPr>
    <w:rPr>
      <w:rFonts w:eastAsia="宋体"/>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宋体"/>
      <w:sz w:val="20"/>
      <w:lang w:eastAsia="en-US"/>
    </w:rPr>
  </w:style>
  <w:style w:type="paragraph" w:customStyle="1" w:styleId="Statement">
    <w:name w:val="Statement"/>
    <w:basedOn w:val="a1"/>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pPr>
      <w:ind w:left="720"/>
      <w:contextualSpacing/>
    </w:pPr>
    <w:rPr>
      <w:rFonts w:eastAsia="宋体"/>
      <w:lang w:eastAsia="zh-CN"/>
    </w:rPr>
  </w:style>
  <w:style w:type="paragraph" w:customStyle="1" w:styleId="ListParagraph2">
    <w:name w:val="List Paragraph2"/>
    <w:basedOn w:val="a1"/>
    <w:qFormat/>
    <w:pPr>
      <w:ind w:left="720"/>
      <w:contextualSpacing/>
    </w:pPr>
    <w:rPr>
      <w:rFonts w:eastAsia="宋体"/>
      <w:lang w:eastAsia="zh-CN"/>
    </w:rPr>
  </w:style>
  <w:style w:type="paragraph" w:customStyle="1" w:styleId="ListParagraph5">
    <w:name w:val="List Paragraph5"/>
    <w:basedOn w:val="a1"/>
    <w:qFormat/>
    <w:pPr>
      <w:ind w:left="720"/>
      <w:contextualSpacing/>
    </w:pPr>
    <w:rPr>
      <w:rFonts w:eastAsia="宋体"/>
      <w:lang w:eastAsia="zh-CN"/>
    </w:rPr>
  </w:style>
  <w:style w:type="paragraph" w:customStyle="1" w:styleId="ListParagraph4">
    <w:name w:val="List Paragraph4"/>
    <w:basedOn w:val="a1"/>
    <w:qFormat/>
    <w:pPr>
      <w:ind w:left="720"/>
      <w:contextualSpacing/>
    </w:pPr>
    <w:rPr>
      <w:rFonts w:eastAsia="宋体"/>
      <w:lang w:eastAsia="zh-CN"/>
    </w:rPr>
  </w:style>
  <w:style w:type="character" w:customStyle="1" w:styleId="19">
    <w:name w:val="不明显强调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宋体"/>
      <w:lang w:eastAsia="zh-CN"/>
    </w:rPr>
  </w:style>
  <w:style w:type="paragraph" w:customStyle="1" w:styleId="ListParagraph6">
    <w:name w:val="List Paragraph6"/>
    <w:basedOn w:val="a1"/>
    <w:qFormat/>
    <w:pPr>
      <w:ind w:left="720"/>
      <w:contextualSpacing/>
    </w:pPr>
    <w:rPr>
      <w:rFonts w:eastAsia="宋体"/>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2">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 w:id="128195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b\Docs\R1-2309028.zip" TargetMode="External"/><Relationship Id="rId13" Type="http://schemas.openxmlformats.org/officeDocument/2006/relationships/hyperlink" Target="file:///C:\Users\younsun\Documents\3GPP%20documents\RAN1%20tdocs\TSGR1_114b\Docs\R1-230963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ounsun\Documents\3GPP%20documents\RAN1%20tdocs\TSGR1_114b\Docs\R1-230957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un\Documents\3GPP%20documents\RAN1%20tdocs\TSGR1_114b\Docs\R1-23102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4b\Docs\R1-2309059.zip" TargetMode="External"/><Relationship Id="rId5" Type="http://schemas.openxmlformats.org/officeDocument/2006/relationships/webSettings" Target="webSettings.xml"/><Relationship Id="rId15" Type="http://schemas.openxmlformats.org/officeDocument/2006/relationships/hyperlink" Target="file:///C:\Users\younsun\Documents\3GPP%20documents\RAN1%20tdocs\TSGR1_114b\Docs\R1-2310272.zip" TargetMode="External"/><Relationship Id="rId10" Type="http://schemas.openxmlformats.org/officeDocument/2006/relationships/hyperlink" Target="file:///C:\Users\younsun\Documents\3GPP%20documents\RAN1%20tdocs\TSGR1_114b\Docs\R1-2309058.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4b\Docs\R1-2309029.zip" TargetMode="External"/><Relationship Id="rId14" Type="http://schemas.openxmlformats.org/officeDocument/2006/relationships/hyperlink" Target="file:///C:\Users\younsun\Documents\3GPP%20documents\RAN1%20tdocs\TSGR1_114b\Docs\R1-23100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2591</Words>
  <Characters>14771</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2023-10-13T03:05:00Z</dcterms:created>
  <dcterms:modified xsi:type="dcterms:W3CDTF">2023-10-13T03:14:00Z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A5qZKmjN7lxyHu60x31893HqaMQwb1QIPLDPC8k1E9tobTIhq5Ancu
akZhgHHBzel+warqqkCYWg0bOwqKqIGZUyVVBnEXVdj8KkmLdkSABTX40tmP+qwFtVrruxjj
xyMCaDf95Vlnzt3Egk1pEWfBheRlLI0H00rEzkCTaEDeoY523Yml+EvIGU9HLbRWBKPCHYcj
z4K9ytToPCeMdHX6f+u99VGc/iZjeQgxmlL4</vt:lpwstr>
  </property>
  <property fmtid="{D5CDD505-2E9C-101B-9397-08002B2CF9AE}" pid="3" name="_2015_ms_pID_725343">
    <vt:lpwstr>(3)lx4kbmvtp/Mb2CykZrYPKxqnyhRVA/G4ZeysoDWFcCWy55piRssQUtC9HuWh1iDKAdZ7mlQR
NArOu+2PiKaqsz0qxuZmYDss4B6DirRC6WAbQ937RfJ9ekip4/VeBgQcrpcb8cSXB+Ij3L3p
kpsIigs2xbEe4RfmShklLE4sQ/NJsyZQMF+A2L/GaEgOjq9keY9mRcoxSZqEYuKoR1s48z5a
XbcqWWikK+BMd0Yy61</vt:lpwstr>
  </property>
  <property fmtid="{D5CDD505-2E9C-101B-9397-08002B2CF9AE}" pid="4" name="KSOProductBuildVer">
    <vt:lpwstr>2052-11.8.2.9022</vt:lpwstr>
  </property>
  <property fmtid="{D5CDD505-2E9C-101B-9397-08002B2CF9AE}" pid="5" name="CWM59e0d9f012804846b8dbedeb5274dbd7">
    <vt:lpwstr>CWMdom+NbZrdTHkK6BllNlZuaHi/WqMTfM2r0Au/2HGSjCjSyRVR+6qGv/4K7G676H/DkGW0dfkfvuQVxLvLZWZUQ==</vt:lpwstr>
  </property>
  <property fmtid="{D5CDD505-2E9C-101B-9397-08002B2CF9AE}" pid="6" name="MSIP_Label_32ea9713-c968-4858-9aa6-4bad09b07315_Enabled">
    <vt:lpwstr>true</vt:lpwstr>
  </property>
  <property fmtid="{D5CDD505-2E9C-101B-9397-08002B2CF9AE}" pid="7" name="MSIP_Label_32ea9713-c968-4858-9aa6-4bad09b07315_SetDate">
    <vt:lpwstr>2023-10-09T08:31:30Z</vt:lpwstr>
  </property>
  <property fmtid="{D5CDD505-2E9C-101B-9397-08002B2CF9AE}" pid="8" name="MSIP_Label_32ea9713-c968-4858-9aa6-4bad09b07315_Method">
    <vt:lpwstr>Privileged</vt:lpwstr>
  </property>
  <property fmtid="{D5CDD505-2E9C-101B-9397-08002B2CF9AE}" pid="9" name="MSIP_Label_32ea9713-c968-4858-9aa6-4bad09b07315_Name">
    <vt:lpwstr>管理対象外</vt:lpwstr>
  </property>
  <property fmtid="{D5CDD505-2E9C-101B-9397-08002B2CF9AE}" pid="10" name="MSIP_Label_32ea9713-c968-4858-9aa6-4bad09b07315_SiteId">
    <vt:lpwstr>6786d483-f51b-44bd-b40a-6fe409a5265e</vt:lpwstr>
  </property>
  <property fmtid="{D5CDD505-2E9C-101B-9397-08002B2CF9AE}" pid="11" name="MSIP_Label_32ea9713-c968-4858-9aa6-4bad09b07315_ActionId">
    <vt:lpwstr>f8c83001-1bd9-4d01-bbd1-2ef8249c461e</vt:lpwstr>
  </property>
  <property fmtid="{D5CDD505-2E9C-101B-9397-08002B2CF9AE}" pid="12" name="MSIP_Label_32ea9713-c968-4858-9aa6-4bad09b07315_ContentBits">
    <vt:lpwstr>0</vt:lpwstr>
  </property>
  <property fmtid="{D5CDD505-2E9C-101B-9397-08002B2CF9AE}" pid="13" name="_2015_ms_pID_7253432">
    <vt:lpwstr>twf8Oa2Se18Dyw0A/GUbw0k=</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1697141490</vt:lpwstr>
  </property>
</Properties>
</file>